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523B973F"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B0EE3">
        <w:rPr>
          <w:rFonts w:ascii="Arial" w:hAnsi="Arial" w:cs="Arial"/>
          <w:b/>
          <w:bCs/>
          <w:sz w:val="28"/>
          <w:lang w:eastAsia="zh-CN"/>
        </w:rPr>
        <w:t>2</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970516">
        <w:rPr>
          <w:rFonts w:ascii="Arial" w:eastAsia="MS Mincho" w:hAnsi="Arial" w:cs="Arial"/>
          <w:b/>
          <w:bCs/>
          <w:sz w:val="28"/>
          <w:lang w:eastAsia="ja-JP"/>
        </w:rPr>
        <w:t>R1-</w:t>
      </w:r>
      <w:r w:rsidR="00355E63" w:rsidRPr="00970516">
        <w:rPr>
          <w:rFonts w:ascii="Arial" w:hAnsi="Arial" w:cs="Arial" w:hint="eastAsia"/>
          <w:b/>
          <w:bCs/>
          <w:sz w:val="28"/>
          <w:lang w:eastAsia="zh-CN"/>
        </w:rPr>
        <w:t>20</w:t>
      </w:r>
      <w:r w:rsidR="00970516" w:rsidRPr="00970516">
        <w:rPr>
          <w:rFonts w:ascii="Arial" w:hAnsi="Arial" w:cs="Arial"/>
          <w:b/>
          <w:bCs/>
          <w:sz w:val="28"/>
          <w:lang w:eastAsia="zh-CN"/>
        </w:rPr>
        <w:t>05585</w:t>
      </w:r>
    </w:p>
    <w:p w14:paraId="4B25669D" w14:textId="5A86B532"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B0EE3">
        <w:rPr>
          <w:rFonts w:ascii="Arial" w:hAnsi="Arial" w:cs="Arial"/>
          <w:b/>
          <w:bCs/>
          <w:sz w:val="28"/>
          <w:lang w:eastAsia="zh-CN"/>
        </w:rPr>
        <w:t>17-28 August</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10FDA1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B0EE3">
        <w:rPr>
          <w:b/>
          <w:kern w:val="2"/>
          <w:sz w:val="24"/>
          <w:lang w:eastAsia="zh-CN"/>
        </w:rPr>
        <w:t>8</w:t>
      </w:r>
      <w:r w:rsidR="002348EF">
        <w:rPr>
          <w:b/>
          <w:kern w:val="2"/>
          <w:sz w:val="24"/>
          <w:lang w:eastAsia="zh-CN"/>
        </w:rPr>
        <w:t>.</w:t>
      </w:r>
      <w:r w:rsidR="00E20933">
        <w:rPr>
          <w:b/>
          <w:kern w:val="2"/>
          <w:sz w:val="24"/>
          <w:lang w:eastAsia="zh-CN"/>
        </w:rPr>
        <w:t>2</w:t>
      </w:r>
      <w:r w:rsidR="002B0EE3">
        <w:rPr>
          <w:b/>
          <w:kern w:val="2"/>
          <w:sz w:val="24"/>
          <w:lang w:eastAsia="zh-CN"/>
        </w:rPr>
        <w:t>.</w:t>
      </w:r>
      <w:r w:rsidR="00856B05">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3E384542"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B0EE3">
        <w:rPr>
          <w:b/>
          <w:kern w:val="2"/>
          <w:sz w:val="24"/>
          <w:lang w:eastAsia="zh-CN"/>
        </w:rPr>
        <w:t>On PU</w:t>
      </w:r>
      <w:r w:rsidR="00856B05">
        <w:rPr>
          <w:b/>
          <w:kern w:val="2"/>
          <w:sz w:val="24"/>
          <w:lang w:eastAsia="zh-CN"/>
        </w:rPr>
        <w:t>C</w:t>
      </w:r>
      <w:r w:rsidR="002B0EE3">
        <w:rPr>
          <w:b/>
          <w:kern w:val="2"/>
          <w:sz w:val="24"/>
          <w:lang w:eastAsia="zh-CN"/>
        </w:rPr>
        <w:t>CH coverage enhancement techniques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5B861C0A" w14:textId="4B38E72B" w:rsidR="00C254BD" w:rsidRPr="00F85407" w:rsidRDefault="00C254BD" w:rsidP="00C254BD">
      <w:pPr>
        <w:spacing w:after="240"/>
        <w:rPr>
          <w:lang w:eastAsia="zh-CN"/>
        </w:rPr>
      </w:pPr>
      <w:r>
        <w:rPr>
          <w:lang w:eastAsia="zh-CN"/>
        </w:rPr>
        <w:t xml:space="preserve">The SID on NR coverage enhancement </w:t>
      </w:r>
      <w:r>
        <w:rPr>
          <w:lang w:eastAsia="zh-CN"/>
        </w:rPr>
        <w:fldChar w:fldCharType="begin"/>
      </w:r>
      <w:r>
        <w:rPr>
          <w:lang w:eastAsia="zh-CN"/>
        </w:rPr>
        <w:instrText xml:space="preserve"> REF _Ref47385912 \r \h </w:instrText>
      </w:r>
      <w:r>
        <w:rPr>
          <w:lang w:eastAsia="zh-CN"/>
        </w:rPr>
      </w:r>
      <w:r>
        <w:rPr>
          <w:lang w:eastAsia="zh-CN"/>
        </w:rPr>
        <w:fldChar w:fldCharType="separate"/>
      </w:r>
      <w:r>
        <w:rPr>
          <w:lang w:eastAsia="zh-CN"/>
        </w:rPr>
        <w:t>[1]</w:t>
      </w:r>
      <w:r>
        <w:rPr>
          <w:lang w:eastAsia="zh-CN"/>
        </w:rPr>
        <w:fldChar w:fldCharType="end"/>
      </w:r>
      <w:r>
        <w:rPr>
          <w:lang w:eastAsia="zh-CN"/>
        </w:rPr>
        <w:t xml:space="preserve"> includes the following objectives (where the de-emphasized text is less relevant to this document).</w:t>
      </w:r>
    </w:p>
    <w:p w14:paraId="42EE9C40" w14:textId="77777777" w:rsidR="00C254BD" w:rsidRPr="00016C55" w:rsidRDefault="00C254BD" w:rsidP="00C254BD">
      <w:pPr>
        <w:spacing w:afterLines="50"/>
        <w:rPr>
          <w:bCs/>
          <w:color w:val="002060"/>
          <w:lang w:val="en-GB"/>
        </w:rPr>
      </w:pPr>
      <w:r w:rsidRPr="00016C55">
        <w:rPr>
          <w:bCs/>
          <w:color w:val="002060"/>
        </w:rPr>
        <w:t>The objective of this study item is to study potential coverage enhancement solutions for specific scenarios for both FR1 and FR2. The detailed objectives are as follows.</w:t>
      </w:r>
    </w:p>
    <w:p w14:paraId="56ED1D50" w14:textId="77777777" w:rsidR="00C254BD" w:rsidRPr="00016C55" w:rsidRDefault="00C254BD" w:rsidP="00C254BD">
      <w:pPr>
        <w:numPr>
          <w:ilvl w:val="0"/>
          <w:numId w:val="24"/>
        </w:numPr>
        <w:autoSpaceDE/>
        <w:adjustRightInd/>
        <w:snapToGrid/>
        <w:spacing w:before="120" w:line="276" w:lineRule="auto"/>
        <w:ind w:hanging="357"/>
        <w:rPr>
          <w:color w:val="002060"/>
          <w:lang w:eastAsia="zh-CN"/>
        </w:rPr>
      </w:pPr>
      <w:r w:rsidRPr="00016C55">
        <w:rPr>
          <w:color w:val="002060"/>
          <w:lang w:eastAsia="zh-CN"/>
        </w:rPr>
        <w:t>The target scenarios and services include</w:t>
      </w:r>
    </w:p>
    <w:p w14:paraId="618A6CA3" w14:textId="77777777" w:rsidR="00C254BD" w:rsidRPr="00016C55" w:rsidRDefault="00C254BD" w:rsidP="00C254BD">
      <w:pPr>
        <w:numPr>
          <w:ilvl w:val="1"/>
          <w:numId w:val="24"/>
        </w:numPr>
        <w:autoSpaceDE/>
        <w:adjustRightInd/>
        <w:snapToGrid/>
        <w:spacing w:before="120" w:line="276" w:lineRule="auto"/>
        <w:ind w:hanging="357"/>
        <w:rPr>
          <w:color w:val="002060"/>
          <w:lang w:val="en-GB" w:eastAsia="zh-CN"/>
        </w:rPr>
      </w:pPr>
      <w:r w:rsidRPr="00016C55">
        <w:rPr>
          <w:color w:val="002060"/>
          <w:lang w:eastAsia="zh-CN"/>
        </w:rPr>
        <w:t xml:space="preserve">Urban (outdoor </w:t>
      </w:r>
      <w:proofErr w:type="spellStart"/>
      <w:r w:rsidRPr="00016C55">
        <w:rPr>
          <w:rFonts w:eastAsia="Malgun Gothic"/>
          <w:color w:val="002060"/>
          <w:lang w:eastAsia="ko-KR"/>
        </w:rPr>
        <w:t>gNB</w:t>
      </w:r>
      <w:proofErr w:type="spellEnd"/>
      <w:r w:rsidRPr="00016C55">
        <w:rPr>
          <w:rFonts w:eastAsia="Malgun Gothic"/>
          <w:color w:val="002060"/>
          <w:lang w:eastAsia="ko-KR"/>
        </w:rPr>
        <w:t xml:space="preserve"> serving</w:t>
      </w:r>
      <w:r w:rsidRPr="00016C55">
        <w:rPr>
          <w:color w:val="002060"/>
          <w:lang w:eastAsia="zh-CN"/>
        </w:rPr>
        <w:t xml:space="preserve"> indoor UEs) scenario, and rural scenario (including extreme </w:t>
      </w:r>
      <w:proofErr w:type="gramStart"/>
      <w:r w:rsidRPr="00016C55">
        <w:rPr>
          <w:color w:val="002060"/>
          <w:lang w:eastAsia="zh-CN"/>
        </w:rPr>
        <w:t>long distance</w:t>
      </w:r>
      <w:proofErr w:type="gramEnd"/>
      <w:r w:rsidRPr="00016C55">
        <w:rPr>
          <w:color w:val="002060"/>
          <w:lang w:eastAsia="zh-CN"/>
        </w:rPr>
        <w:t xml:space="preserve"> rural scenario) for FR1</w:t>
      </w:r>
    </w:p>
    <w:p w14:paraId="16769C9B" w14:textId="77777777" w:rsidR="00C254BD" w:rsidRPr="003E7B63" w:rsidRDefault="00C254BD" w:rsidP="00C254BD">
      <w:pPr>
        <w:numPr>
          <w:ilvl w:val="1"/>
          <w:numId w:val="24"/>
        </w:numPr>
        <w:autoSpaceDE/>
        <w:adjustRightInd/>
        <w:snapToGrid/>
        <w:spacing w:before="120" w:line="276" w:lineRule="auto"/>
        <w:ind w:hanging="357"/>
        <w:rPr>
          <w:color w:val="002060"/>
          <w:lang w:eastAsia="zh-CN"/>
        </w:rPr>
      </w:pPr>
      <w:r w:rsidRPr="003E7B63">
        <w:rPr>
          <w:color w:val="002060"/>
          <w:lang w:eastAsia="zh-CN"/>
        </w:rPr>
        <w:t xml:space="preserve">Indoor scenario (indoor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indoor UEs), and urban/suburban scenario (including outdoor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outdoor UEs and outdoor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indoor UEs) for FR2.</w:t>
      </w:r>
    </w:p>
    <w:p w14:paraId="5F62B5A8" w14:textId="77777777" w:rsidR="00C254BD" w:rsidRPr="00016C55" w:rsidRDefault="00C254BD" w:rsidP="00C254BD">
      <w:pPr>
        <w:numPr>
          <w:ilvl w:val="1"/>
          <w:numId w:val="24"/>
        </w:numPr>
        <w:autoSpaceDE/>
        <w:adjustRightInd/>
        <w:snapToGrid/>
        <w:spacing w:before="120" w:line="276" w:lineRule="auto"/>
        <w:ind w:hanging="357"/>
        <w:rPr>
          <w:color w:val="002060"/>
          <w:lang w:eastAsia="zh-CN"/>
        </w:rPr>
      </w:pPr>
      <w:r w:rsidRPr="00016C55">
        <w:rPr>
          <w:color w:val="002060"/>
          <w:lang w:eastAsia="zh-CN"/>
        </w:rPr>
        <w:t>TDD and FDD for FR1.</w:t>
      </w:r>
    </w:p>
    <w:p w14:paraId="68DFD594" w14:textId="77777777" w:rsidR="00C254BD" w:rsidRPr="00016C55" w:rsidRDefault="00C254BD" w:rsidP="00C254BD">
      <w:pPr>
        <w:numPr>
          <w:ilvl w:val="1"/>
          <w:numId w:val="24"/>
        </w:numPr>
        <w:autoSpaceDE/>
        <w:adjustRightInd/>
        <w:snapToGrid/>
        <w:spacing w:before="120" w:line="276" w:lineRule="auto"/>
        <w:ind w:hanging="357"/>
        <w:rPr>
          <w:color w:val="002060"/>
          <w:lang w:eastAsia="zh-CN"/>
        </w:rPr>
      </w:pPr>
      <w:r w:rsidRPr="00016C55">
        <w:rPr>
          <w:color w:val="002060"/>
          <w:lang w:eastAsia="zh-CN"/>
        </w:rPr>
        <w:t xml:space="preserve">VoIP and </w:t>
      </w:r>
      <w:proofErr w:type="spellStart"/>
      <w:r w:rsidRPr="00016C55">
        <w:rPr>
          <w:color w:val="002060"/>
          <w:lang w:eastAsia="zh-CN"/>
        </w:rPr>
        <w:t>eMBB</w:t>
      </w:r>
      <w:proofErr w:type="spellEnd"/>
      <w:r w:rsidRPr="00016C55">
        <w:rPr>
          <w:color w:val="002060"/>
          <w:lang w:eastAsia="zh-CN"/>
        </w:rPr>
        <w:t xml:space="preserve"> service for FR1.</w:t>
      </w:r>
    </w:p>
    <w:p w14:paraId="6E119004" w14:textId="77777777" w:rsidR="00C254BD" w:rsidRPr="003E7B63" w:rsidRDefault="00C254BD" w:rsidP="00C254BD">
      <w:pPr>
        <w:numPr>
          <w:ilvl w:val="1"/>
          <w:numId w:val="24"/>
        </w:numPr>
        <w:autoSpaceDE/>
        <w:adjustRightInd/>
        <w:snapToGrid/>
        <w:spacing w:before="120" w:line="276" w:lineRule="auto"/>
        <w:ind w:hanging="357"/>
        <w:rPr>
          <w:color w:val="002060"/>
          <w:lang w:eastAsia="zh-CN"/>
        </w:rPr>
      </w:pPr>
      <w:proofErr w:type="spellStart"/>
      <w:r w:rsidRPr="003E7B63">
        <w:rPr>
          <w:color w:val="002060"/>
          <w:lang w:eastAsia="zh-CN"/>
        </w:rPr>
        <w:t>eMBB</w:t>
      </w:r>
      <w:proofErr w:type="spellEnd"/>
      <w:r w:rsidRPr="003E7B63">
        <w:rPr>
          <w:color w:val="002060"/>
          <w:lang w:eastAsia="zh-CN"/>
        </w:rPr>
        <w:t xml:space="preserve"> service as first priority and VoIP as second priority for FR2.</w:t>
      </w:r>
    </w:p>
    <w:p w14:paraId="32CECFF5" w14:textId="77777777" w:rsidR="00C254BD" w:rsidRPr="00016C55" w:rsidRDefault="00C254BD" w:rsidP="00C254BD">
      <w:pPr>
        <w:numPr>
          <w:ilvl w:val="1"/>
          <w:numId w:val="24"/>
        </w:numPr>
        <w:autoSpaceDE/>
        <w:adjustRightInd/>
        <w:snapToGrid/>
        <w:spacing w:before="120" w:line="276" w:lineRule="auto"/>
        <w:ind w:hanging="357"/>
        <w:rPr>
          <w:color w:val="002060"/>
          <w:lang w:eastAsia="zh-CN"/>
        </w:rPr>
      </w:pPr>
      <w:r w:rsidRPr="00016C55">
        <w:rPr>
          <w:color w:val="002060"/>
          <w:lang w:eastAsia="zh-CN"/>
        </w:rPr>
        <w:t>LPWA services and scenarios are not included.</w:t>
      </w:r>
    </w:p>
    <w:p w14:paraId="430CB010" w14:textId="77777777" w:rsidR="00C254BD" w:rsidRPr="003E7B63" w:rsidRDefault="00C254BD" w:rsidP="00C254BD">
      <w:pPr>
        <w:numPr>
          <w:ilvl w:val="0"/>
          <w:numId w:val="24"/>
        </w:numPr>
        <w:autoSpaceDE/>
        <w:adjustRightInd/>
        <w:snapToGrid/>
        <w:spacing w:before="120" w:line="276" w:lineRule="auto"/>
        <w:ind w:hanging="357"/>
        <w:rPr>
          <w:color w:val="95B3D7" w:themeColor="accent1" w:themeTint="99"/>
          <w:lang w:eastAsia="zh-CN"/>
        </w:rPr>
      </w:pPr>
      <w:r w:rsidRPr="003E7B63">
        <w:rPr>
          <w:color w:val="95B3D7" w:themeColor="accent1" w:themeTint="99"/>
          <w:lang w:eastAsia="zh-CN"/>
        </w:rPr>
        <w:t>Identify baseline coverage performance for both DL and UL for the above scenarios and services based on link-level simulation</w:t>
      </w:r>
    </w:p>
    <w:p w14:paraId="58CB2948" w14:textId="77777777" w:rsidR="00C254BD" w:rsidRPr="003E7B63" w:rsidRDefault="00C254BD" w:rsidP="00C254BD">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UL channels (</w:t>
      </w:r>
      <w:r w:rsidRPr="003E7B63">
        <w:rPr>
          <w:rFonts w:eastAsia="Malgun Gothic"/>
          <w:color w:val="95B3D7" w:themeColor="accent1" w:themeTint="99"/>
          <w:lang w:eastAsia="ko-KR"/>
        </w:rPr>
        <w:t xml:space="preserve">including </w:t>
      </w:r>
      <w:bookmarkStart w:id="0" w:name="_GoBack"/>
      <w:r w:rsidRPr="003E7B63">
        <w:rPr>
          <w:rFonts w:eastAsia="Malgun Gothic"/>
          <w:color w:val="95B3D7" w:themeColor="accent1" w:themeTint="99"/>
          <w:lang w:eastAsia="ko-KR"/>
        </w:rPr>
        <w:t>PUSCH</w:t>
      </w:r>
      <w:bookmarkEnd w:id="0"/>
      <w:r w:rsidRPr="003E7B63">
        <w:rPr>
          <w:rFonts w:eastAsia="Malgun Gothic"/>
          <w:color w:val="95B3D7" w:themeColor="accent1" w:themeTint="99"/>
          <w:lang w:eastAsia="ko-KR"/>
        </w:rPr>
        <w:t xml:space="preserve"> and PUCCH</w:t>
      </w:r>
      <w:r w:rsidRPr="003E7B63">
        <w:rPr>
          <w:color w:val="95B3D7" w:themeColor="accent1" w:themeTint="99"/>
          <w:lang w:eastAsia="zh-CN"/>
        </w:rPr>
        <w:t>) are prioritized for FR1.</w:t>
      </w:r>
    </w:p>
    <w:p w14:paraId="04FB9656" w14:textId="77777777" w:rsidR="00C254BD" w:rsidRPr="003E7B63" w:rsidRDefault="00C254BD" w:rsidP="00C254BD">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Both DL and UL channels for FR2.</w:t>
      </w:r>
    </w:p>
    <w:p w14:paraId="42C3194A" w14:textId="77777777" w:rsidR="00C254BD" w:rsidRPr="00016C55" w:rsidRDefault="00C254BD" w:rsidP="00C254BD">
      <w:pPr>
        <w:numPr>
          <w:ilvl w:val="0"/>
          <w:numId w:val="24"/>
        </w:numPr>
        <w:autoSpaceDE/>
        <w:adjustRightInd/>
        <w:snapToGrid/>
        <w:spacing w:before="120" w:line="276" w:lineRule="auto"/>
        <w:ind w:hanging="357"/>
        <w:rPr>
          <w:color w:val="002060"/>
          <w:lang w:eastAsia="zh-CN"/>
        </w:rPr>
      </w:pPr>
      <w:r w:rsidRPr="003E7B63">
        <w:rPr>
          <w:color w:val="95B3D7" w:themeColor="accent1" w:themeTint="99"/>
          <w:lang w:eastAsia="zh-CN"/>
        </w:rPr>
        <w:t xml:space="preserve">Identify the performance target for coverage enhancement, and </w:t>
      </w:r>
      <w:r w:rsidRPr="00016C55">
        <w:rPr>
          <w:color w:val="002060"/>
          <w:lang w:eastAsia="zh-CN"/>
        </w:rPr>
        <w:t>study the potential solutions for coverage enhancements for the above scenarios and services</w:t>
      </w:r>
    </w:p>
    <w:p w14:paraId="51AE00A0" w14:textId="77777777" w:rsidR="00C254BD" w:rsidRPr="00016C55" w:rsidRDefault="00C254BD" w:rsidP="00C254BD">
      <w:pPr>
        <w:numPr>
          <w:ilvl w:val="1"/>
          <w:numId w:val="24"/>
        </w:numPr>
        <w:autoSpaceDE/>
        <w:adjustRightInd/>
        <w:snapToGrid/>
        <w:spacing w:before="120" w:line="276" w:lineRule="auto"/>
        <w:rPr>
          <w:color w:val="002060"/>
          <w:lang w:eastAsia="zh-CN"/>
        </w:rPr>
      </w:pPr>
      <w:r w:rsidRPr="00016C55">
        <w:rPr>
          <w:color w:val="002060"/>
          <w:lang w:eastAsia="zh-CN"/>
        </w:rPr>
        <w:t xml:space="preserve">The target channels include at least PUSCH/PUCCH </w:t>
      </w:r>
    </w:p>
    <w:p w14:paraId="1B5AE4AD" w14:textId="77777777" w:rsidR="00C254BD" w:rsidRPr="00016C55" w:rsidRDefault="00C254BD" w:rsidP="00C254BD">
      <w:pPr>
        <w:numPr>
          <w:ilvl w:val="1"/>
          <w:numId w:val="24"/>
        </w:numPr>
        <w:autoSpaceDE/>
        <w:adjustRightInd/>
        <w:snapToGrid/>
        <w:spacing w:before="120" w:line="276" w:lineRule="auto"/>
        <w:rPr>
          <w:color w:val="002060"/>
          <w:lang w:eastAsia="zh-CN"/>
        </w:rPr>
      </w:pPr>
      <w:r w:rsidRPr="00016C55">
        <w:rPr>
          <w:color w:val="002060"/>
          <w:lang w:eastAsia="zh-CN"/>
        </w:rPr>
        <w:t>Study enhanced solutions, e.g., time domain/frequency domain/DM-RS enhancement (including DM-RS-less transmissions)</w:t>
      </w:r>
    </w:p>
    <w:p w14:paraId="09037F91" w14:textId="77777777" w:rsidR="00C254BD" w:rsidRPr="003E7B63" w:rsidRDefault="00C254BD" w:rsidP="00C254BD">
      <w:pPr>
        <w:numPr>
          <w:ilvl w:val="1"/>
          <w:numId w:val="24"/>
        </w:numPr>
        <w:autoSpaceDE/>
        <w:adjustRightInd/>
        <w:snapToGrid/>
        <w:spacing w:before="120" w:line="276" w:lineRule="auto"/>
        <w:rPr>
          <w:color w:val="002060"/>
          <w:lang w:eastAsia="zh-CN"/>
        </w:rPr>
      </w:pPr>
      <w:r w:rsidRPr="003E7B63">
        <w:rPr>
          <w:color w:val="002060"/>
          <w:lang w:eastAsia="zh-CN"/>
        </w:rPr>
        <w:t>Study the additional enhanced solutions for FR2 if any</w:t>
      </w:r>
    </w:p>
    <w:p w14:paraId="6641926C" w14:textId="77777777" w:rsidR="00C254BD" w:rsidRPr="003E7B63" w:rsidRDefault="00C254BD" w:rsidP="00C254BD">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Evaluate the performance of the potential solutions based on link level simulation.</w:t>
      </w:r>
    </w:p>
    <w:p w14:paraId="7C9B34A3" w14:textId="77777777" w:rsidR="00C254BD" w:rsidRDefault="00C254BD" w:rsidP="00C254BD">
      <w:pPr>
        <w:rPr>
          <w:lang w:eastAsia="zh-CN"/>
        </w:rPr>
      </w:pPr>
    </w:p>
    <w:p w14:paraId="3E11DCF6" w14:textId="3ACB6F69" w:rsidR="00C254BD" w:rsidRPr="004D498F" w:rsidRDefault="00C254BD" w:rsidP="00C254BD">
      <w:pPr>
        <w:rPr>
          <w:lang w:eastAsia="zh-CN"/>
        </w:rPr>
      </w:pPr>
      <w:r w:rsidRPr="003E7B63">
        <w:rPr>
          <w:lang w:eastAsia="zh-CN"/>
        </w:rPr>
        <w:t xml:space="preserve">The document </w:t>
      </w:r>
      <w:r>
        <w:rPr>
          <w:lang w:eastAsia="zh-CN"/>
        </w:rPr>
        <w:t>considers potential coverage enhancement techniques that are relevant to PUCCH</w:t>
      </w:r>
      <w:r w:rsidRPr="003E7B63">
        <w:rPr>
          <w:lang w:eastAsia="zh-CN"/>
        </w:rPr>
        <w:t>.</w:t>
      </w:r>
    </w:p>
    <w:p w14:paraId="19E3759B" w14:textId="6B2A498E" w:rsidR="00E2136A" w:rsidRDefault="00BB75C8" w:rsidP="00B01F4C">
      <w:pPr>
        <w:pStyle w:val="Heading1"/>
        <w:spacing w:after="80"/>
        <w:jc w:val="left"/>
        <w:rPr>
          <w:color w:val="000000" w:themeColor="text1"/>
          <w:sz w:val="24"/>
          <w:lang w:eastAsia="zh-CN"/>
        </w:rPr>
      </w:pPr>
      <w:r>
        <w:rPr>
          <w:color w:val="000000" w:themeColor="text1"/>
          <w:sz w:val="24"/>
          <w:lang w:eastAsia="zh-CN"/>
        </w:rPr>
        <w:lastRenderedPageBreak/>
        <w:t>C</w:t>
      </w:r>
      <w:r w:rsidR="002870AB">
        <w:rPr>
          <w:color w:val="000000" w:themeColor="text1"/>
          <w:sz w:val="24"/>
          <w:lang w:eastAsia="zh-CN"/>
        </w:rPr>
        <w:t>overage enhancements</w:t>
      </w:r>
      <w:r>
        <w:rPr>
          <w:color w:val="000000" w:themeColor="text1"/>
          <w:sz w:val="24"/>
          <w:lang w:eastAsia="zh-CN"/>
        </w:rPr>
        <w:t xml:space="preserve"> </w:t>
      </w:r>
      <w:r w:rsidR="00256A44">
        <w:rPr>
          <w:color w:val="000000" w:themeColor="text1"/>
          <w:sz w:val="24"/>
          <w:lang w:eastAsia="zh-CN"/>
        </w:rPr>
        <w:t>for</w:t>
      </w:r>
      <w:r w:rsidR="003432F5">
        <w:rPr>
          <w:color w:val="000000" w:themeColor="text1"/>
          <w:sz w:val="24"/>
          <w:lang w:eastAsia="zh-CN"/>
        </w:rPr>
        <w:t xml:space="preserve"> </w:t>
      </w:r>
      <w:r w:rsidR="00C254BD">
        <w:rPr>
          <w:color w:val="000000" w:themeColor="text1"/>
          <w:sz w:val="24"/>
          <w:lang w:eastAsia="zh-CN"/>
        </w:rPr>
        <w:t>PUCCH</w:t>
      </w:r>
    </w:p>
    <w:p w14:paraId="57480077" w14:textId="209022A7" w:rsidR="0018074C" w:rsidRDefault="00C254BD" w:rsidP="00F97DF9">
      <w:pPr>
        <w:rPr>
          <w:lang w:eastAsia="zh-CN"/>
        </w:rPr>
      </w:pPr>
      <w:r>
        <w:rPr>
          <w:lang w:eastAsia="zh-CN"/>
        </w:rPr>
        <w:t>The following sub-headings introduce potential coverage enhancement techniques for PU</w:t>
      </w:r>
      <w:r w:rsidR="00970516">
        <w:rPr>
          <w:lang w:eastAsia="zh-CN"/>
        </w:rPr>
        <w:t>C</w:t>
      </w:r>
      <w:r>
        <w:rPr>
          <w:lang w:eastAsia="zh-CN"/>
        </w:rPr>
        <w:t>CH for consideration in the study item. While some of the techniques are applicable to both FR1 and FR2, others are applicable mainly to FR2. It is noted when a technique is particularly applicable for FR2.</w:t>
      </w:r>
    </w:p>
    <w:p w14:paraId="548E370F" w14:textId="77777777" w:rsidR="00970516" w:rsidRDefault="00970516" w:rsidP="00F97DF9">
      <w:pPr>
        <w:rPr>
          <w:lang w:eastAsia="zh-CN"/>
        </w:rPr>
      </w:pPr>
    </w:p>
    <w:p w14:paraId="4C9E9217" w14:textId="5AB0FB8B" w:rsidR="00F97DF9" w:rsidRDefault="00F97DF9" w:rsidP="00F97DF9">
      <w:r w:rsidRPr="00C16B6D">
        <w:rPr>
          <w:b/>
        </w:rPr>
        <w:t>Repetition</w:t>
      </w:r>
      <w:r>
        <w:t xml:space="preserve">. </w:t>
      </w:r>
      <w:r w:rsidR="00C254BD">
        <w:t>Repetition</w:t>
      </w:r>
      <w:r>
        <w:t xml:space="preserve"> ha</w:t>
      </w:r>
      <w:r w:rsidR="00C254BD">
        <w:t>s</w:t>
      </w:r>
      <w:r>
        <w:t xml:space="preserve"> been used in LTE-MTC</w:t>
      </w:r>
      <w:r w:rsidR="00C254BD">
        <w:t xml:space="preserve"> for PUCCH</w:t>
      </w:r>
      <w:r w:rsidR="00C16B6D">
        <w:t xml:space="preserve">. </w:t>
      </w:r>
      <w:r w:rsidR="00C254BD">
        <w:t>Repetition</w:t>
      </w:r>
      <w:r w:rsidR="00C16B6D">
        <w:t xml:space="preserve"> </w:t>
      </w:r>
      <w:r w:rsidR="00C254BD">
        <w:t>reduces the PUCCH data rate, but this may not be significant when the PUCCH data rate is low in any case</w:t>
      </w:r>
      <w:r w:rsidR="00C16B6D">
        <w:t xml:space="preserve">. </w:t>
      </w:r>
    </w:p>
    <w:p w14:paraId="091BBA1A" w14:textId="3F22E456" w:rsidR="00355E63" w:rsidRDefault="00573BAA" w:rsidP="00F97DF9">
      <w:r w:rsidRPr="00573BAA">
        <w:rPr>
          <w:b/>
        </w:rPr>
        <w:t>Narrower beams / more antenna elements</w:t>
      </w:r>
      <w:r>
        <w:t xml:space="preserve">. </w:t>
      </w:r>
      <w:r w:rsidR="00970516">
        <w:t xml:space="preserve">More antenna elements at the </w:t>
      </w:r>
      <w:proofErr w:type="spellStart"/>
      <w:r w:rsidR="00970516">
        <w:t>gNodeB</w:t>
      </w:r>
      <w:proofErr w:type="spellEnd"/>
      <w:r w:rsidR="00970516">
        <w:t xml:space="preserve"> provide higher receiver array gain for PU</w:t>
      </w:r>
      <w:r w:rsidR="00970516">
        <w:t>C</w:t>
      </w:r>
      <w:r w:rsidR="00970516">
        <w:t>CH. The higher receiver array gain improves the PU</w:t>
      </w:r>
      <w:r w:rsidR="00970516">
        <w:t>C</w:t>
      </w:r>
      <w:r w:rsidR="00970516">
        <w:t xml:space="preserve">CH link budget. To a large extent, the use of more antenna elements and finer beams at the </w:t>
      </w:r>
      <w:proofErr w:type="spellStart"/>
      <w:r w:rsidR="00970516">
        <w:t>gNodeB</w:t>
      </w:r>
      <w:proofErr w:type="spellEnd"/>
      <w:r w:rsidR="00970516">
        <w:t xml:space="preserve"> is an implementation choice, however it may be necessary to consider whether there are currently </w:t>
      </w:r>
      <w:proofErr w:type="gramStart"/>
      <w:r w:rsidR="00970516">
        <w:t>sufficient</w:t>
      </w:r>
      <w:proofErr w:type="gramEnd"/>
      <w:r w:rsidR="00970516">
        <w:t xml:space="preserve"> reference signals to support fine beam tuning at low SNR. More antenna elements can also be applied at the UE, increasing diversity and array-gain but at the expense of UE cost and form factor</w:t>
      </w:r>
      <w:r w:rsidR="00C254BD">
        <w:t>.</w:t>
      </w:r>
    </w:p>
    <w:p w14:paraId="191B5C57" w14:textId="47534C87" w:rsidR="005427CF" w:rsidRDefault="00055F08" w:rsidP="005427CF">
      <w:r w:rsidRPr="00055F08">
        <w:rPr>
          <w:b/>
        </w:rPr>
        <w:t>DMRS enhancements</w:t>
      </w:r>
      <w:r>
        <w:t xml:space="preserve">. More DMRS lead to better channel estimation. Fewer DMRS leave more resource elements available for </w:t>
      </w:r>
      <w:r w:rsidR="00C254BD">
        <w:t>PUCCH</w:t>
      </w:r>
      <w:r>
        <w:t xml:space="preserve">, lowering the coding rate applied to </w:t>
      </w:r>
      <w:r w:rsidR="00C254BD">
        <w:t>PUCCH</w:t>
      </w:r>
      <w:r>
        <w:t xml:space="preserve">, with an associated improvement in SNR performance. </w:t>
      </w:r>
      <w:r w:rsidR="005427CF">
        <w:t xml:space="preserve">At an extreme, PUCCH can be transmitted as a sequence. In this case, no DMRS are required and the PUCCH can be received by correlation at the receiver or other implementation means </w:t>
      </w:r>
      <w:r w:rsidR="00970516">
        <w:fldChar w:fldCharType="begin"/>
      </w:r>
      <w:r w:rsidR="00970516">
        <w:instrText xml:space="preserve"> REF _Ref47727441 \r \h </w:instrText>
      </w:r>
      <w:r w:rsidR="00970516">
        <w:fldChar w:fldCharType="separate"/>
      </w:r>
      <w:r w:rsidR="00970516">
        <w:t>[4]</w:t>
      </w:r>
      <w:r w:rsidR="00970516">
        <w:fldChar w:fldCharType="end"/>
      </w:r>
      <w:r w:rsidR="005427CF">
        <w:t>.</w:t>
      </w:r>
    </w:p>
    <w:p w14:paraId="2998A6DF" w14:textId="7F56B769" w:rsidR="00055F08" w:rsidRDefault="00B0676E" w:rsidP="00F97DF9">
      <w:r>
        <w:t xml:space="preserve">Dynamically controlled, </w:t>
      </w:r>
      <w:r w:rsidR="00055F08">
        <w:t>optimal quantity</w:t>
      </w:r>
      <w:r>
        <w:t>,</w:t>
      </w:r>
      <w:r w:rsidR="00055F08">
        <w:t xml:space="preserve"> and type of DMRS can be studied in this study item.</w:t>
      </w:r>
      <w:r w:rsidR="00100E27">
        <w:t xml:space="preserve"> </w:t>
      </w:r>
      <w:r w:rsidR="002E7582">
        <w:t xml:space="preserve">For FR2, the spatially filtered channels may </w:t>
      </w:r>
      <w:r w:rsidR="001C5E2E">
        <w:t xml:space="preserve">further </w:t>
      </w:r>
      <w:r w:rsidR="002E7582">
        <w:t>motivate variable DMRS granularity in the frequency domain.</w:t>
      </w:r>
    </w:p>
    <w:p w14:paraId="69BF6CAA" w14:textId="4DC1877A" w:rsidR="009756E0" w:rsidRDefault="009756E0" w:rsidP="00F97DF9">
      <w:r w:rsidRPr="009756E0">
        <w:rPr>
          <w:b/>
        </w:rPr>
        <w:t>Time interleaving</w:t>
      </w:r>
      <w:r>
        <w:t xml:space="preserve">. Time diversity can be achieved if the transmission time of a channel is greater than the coherence time of the channel. Time diversity can be achieved by time interleaving transmissions. A time interleaving technique would have an impact on </w:t>
      </w:r>
      <w:r w:rsidR="005427CF">
        <w:t xml:space="preserve">PUCCH </w:t>
      </w:r>
      <w:r>
        <w:t>latency.</w:t>
      </w:r>
    </w:p>
    <w:p w14:paraId="5C7BB028" w14:textId="77777777" w:rsidR="005427CF" w:rsidRDefault="005427CF" w:rsidP="005427CF">
      <w:r w:rsidRPr="00D44DDF">
        <w:rPr>
          <w:b/>
        </w:rPr>
        <w:t>Higher TX power</w:t>
      </w:r>
      <w:r>
        <w:t>. Higher transmit power directly affects the link budget. One of the reasons that DL channels have significantly better coverage in the DU-</w:t>
      </w:r>
      <w:proofErr w:type="spellStart"/>
      <w:r>
        <w:t>eMBB</w:t>
      </w:r>
      <w:proofErr w:type="spellEnd"/>
      <w:r>
        <w:t xml:space="preserve"> coverage analysis in the IMT-2020 self-evaluation is that the total transmit power in the DL is 21dB greater than in the UL. The maximum UE transmit power is limited by regulations (such as SAR regulations), though it may be that some types of UE (such as vehicular UEs) could transmit more power than other UEs (as is the case in LTE). UEs transmitting with a low UL duty cycle, such as TDD UEs, should also be able to transmit at a higher TX power per active slot while maintaining an average transmit power that is below regulatory requirements. These issues can be considered by RAN4.</w:t>
      </w:r>
    </w:p>
    <w:p w14:paraId="1CC61FA2" w14:textId="3C15EC43" w:rsidR="00DF0DD4" w:rsidRDefault="00DF0DD4" w:rsidP="00F97DF9">
      <w:r w:rsidRPr="00DF0DD4">
        <w:rPr>
          <w:b/>
        </w:rPr>
        <w:t>Small cells / relays</w:t>
      </w:r>
      <w:r>
        <w:t>. Coverage can be improved by deploying small cells or relays. However</w:t>
      </w:r>
      <w:r w:rsidR="00195A0D">
        <w:t>,</w:t>
      </w:r>
      <w:r>
        <w:t xml:space="preserve"> this is not </w:t>
      </w:r>
      <w:r w:rsidR="00F16C14">
        <w:t xml:space="preserve">always </w:t>
      </w:r>
      <w:r>
        <w:t xml:space="preserve">an attractive solution to </w:t>
      </w:r>
      <w:r w:rsidR="00F16C14">
        <w:t xml:space="preserve">a </w:t>
      </w:r>
      <w:r>
        <w:t>coverage problem as it increases network deployment cost.</w:t>
      </w:r>
    </w:p>
    <w:p w14:paraId="36556C89" w14:textId="238AFBBE" w:rsidR="005427CF" w:rsidRDefault="005427CF" w:rsidP="00F97DF9">
      <w:r>
        <w:rPr>
          <w:b/>
        </w:rPr>
        <w:t>Reflective arrays</w:t>
      </w:r>
      <w:r>
        <w:t>. R</w:t>
      </w:r>
      <w:r w:rsidRPr="00E84F0D">
        <w:t>eflective array nodes have recently seen extensive research interest in order to enhance coverage and/or mitigate shadowing in FR2 scenarios and could be a low-cost option to enhance coverage.</w:t>
      </w:r>
    </w:p>
    <w:p w14:paraId="09CA6116" w14:textId="0C04F663" w:rsidR="00DD09EC" w:rsidRDefault="00D91E07" w:rsidP="00F97DF9">
      <w:proofErr w:type="spellStart"/>
      <w:r w:rsidRPr="00D91E07">
        <w:rPr>
          <w:b/>
        </w:rPr>
        <w:t>Sidelink</w:t>
      </w:r>
      <w:proofErr w:type="spellEnd"/>
      <w:r w:rsidRPr="00D91E07">
        <w:rPr>
          <w:b/>
        </w:rPr>
        <w:t xml:space="preserve"> relay</w:t>
      </w:r>
      <w:r>
        <w:t xml:space="preserve">. </w:t>
      </w:r>
      <w:proofErr w:type="spellStart"/>
      <w:r>
        <w:t>Sidelink</w:t>
      </w:r>
      <w:proofErr w:type="spellEnd"/>
      <w:r>
        <w:t xml:space="preserve"> relay can provide an opportunistic method of improving coverage, where coverage is provided to a UE via an intermediate UE. </w:t>
      </w:r>
      <w:proofErr w:type="spellStart"/>
      <w:r>
        <w:t>Sidelink</w:t>
      </w:r>
      <w:proofErr w:type="spellEnd"/>
      <w:r>
        <w:t xml:space="preserve"> relays are already under consideration in other working groups. Most of the </w:t>
      </w:r>
      <w:r w:rsidR="00C839C5">
        <w:t xml:space="preserve">specification </w:t>
      </w:r>
      <w:r>
        <w:t xml:space="preserve">work on </w:t>
      </w:r>
      <w:proofErr w:type="spellStart"/>
      <w:r>
        <w:t>sidelink</w:t>
      </w:r>
      <w:proofErr w:type="spellEnd"/>
      <w:r>
        <w:t xml:space="preserve"> relays would not need to</w:t>
      </w:r>
      <w:r w:rsidR="001C7623">
        <w:t xml:space="preserve"> be</w:t>
      </w:r>
      <w:r>
        <w:t xml:space="preserve"> done in RAN1, since most of the basic </w:t>
      </w:r>
      <w:proofErr w:type="spellStart"/>
      <w:r>
        <w:t>sidelink</w:t>
      </w:r>
      <w:proofErr w:type="spellEnd"/>
      <w:r>
        <w:t xml:space="preserve"> functionality has already been specified. </w:t>
      </w:r>
      <w:proofErr w:type="gramStart"/>
      <w:r w:rsidR="00C839C5">
        <w:t>However</w:t>
      </w:r>
      <w:proofErr w:type="gramEnd"/>
      <w:r w:rsidR="00C839C5">
        <w:t xml:space="preserve"> RAN1 could consider the coverage implications of the use of </w:t>
      </w:r>
      <w:proofErr w:type="spellStart"/>
      <w:r w:rsidR="00C839C5">
        <w:t>sidelink</w:t>
      </w:r>
      <w:proofErr w:type="spellEnd"/>
      <w:r w:rsidR="00C839C5">
        <w:t xml:space="preserve"> relaying in the study item.</w:t>
      </w:r>
    </w:p>
    <w:p w14:paraId="356CFE12" w14:textId="315BC4AB" w:rsidR="005427CF" w:rsidRDefault="005427CF" w:rsidP="00F97DF9"/>
    <w:p w14:paraId="1932B13E" w14:textId="77777777" w:rsidR="005427CF" w:rsidRPr="00E84F0D" w:rsidRDefault="005427CF" w:rsidP="005427CF">
      <w:pPr>
        <w:autoSpaceDE/>
        <w:autoSpaceDN/>
        <w:adjustRightInd/>
        <w:snapToGrid/>
        <w:spacing w:after="0"/>
        <w:jc w:val="left"/>
        <w:rPr>
          <w:lang w:eastAsia="x-none"/>
        </w:rPr>
      </w:pPr>
      <w:r w:rsidRPr="00E84F0D">
        <w:rPr>
          <w:b/>
          <w:lang w:eastAsia="x-none"/>
        </w:rPr>
        <w:t>UE TX diversity</w:t>
      </w:r>
      <w:r w:rsidRPr="00E84F0D">
        <w:rPr>
          <w:lang w:eastAsia="x-none"/>
        </w:rPr>
        <w:t xml:space="preserve">. </w:t>
      </w:r>
      <w:r>
        <w:rPr>
          <w:lang w:eastAsia="x-none"/>
        </w:rPr>
        <w:t xml:space="preserve">For FR2, </w:t>
      </w:r>
      <w:r w:rsidRPr="00E84F0D">
        <w:rPr>
          <w:lang w:eastAsia="x-none"/>
        </w:rPr>
        <w:t xml:space="preserve">UE </w:t>
      </w:r>
      <w:r>
        <w:rPr>
          <w:lang w:eastAsia="x-none"/>
        </w:rPr>
        <w:t>m</w:t>
      </w:r>
      <w:r w:rsidRPr="00E84F0D">
        <w:rPr>
          <w:lang w:eastAsia="x-none"/>
        </w:rPr>
        <w:t>ulti</w:t>
      </w:r>
      <w:r>
        <w:rPr>
          <w:lang w:eastAsia="x-none"/>
        </w:rPr>
        <w:t>-</w:t>
      </w:r>
      <w:r w:rsidRPr="00E84F0D">
        <w:rPr>
          <w:lang w:eastAsia="x-none"/>
        </w:rPr>
        <w:t>beam-based diversity and related coherence aspects for UE panels can be studied and will likely be addressed in the MIMO sessions.</w:t>
      </w:r>
    </w:p>
    <w:p w14:paraId="48C6454E" w14:textId="77777777" w:rsidR="005427CF" w:rsidRPr="00E84F0D" w:rsidRDefault="005427CF" w:rsidP="005427CF">
      <w:pPr>
        <w:autoSpaceDE/>
        <w:autoSpaceDN/>
        <w:adjustRightInd/>
        <w:snapToGrid/>
        <w:spacing w:after="0"/>
        <w:jc w:val="left"/>
        <w:rPr>
          <w:lang w:eastAsia="x-none"/>
        </w:rPr>
      </w:pPr>
    </w:p>
    <w:p w14:paraId="795D9A7F" w14:textId="069FDCCD" w:rsidR="005427CF" w:rsidRPr="00E84F0D" w:rsidRDefault="005427CF" w:rsidP="005427CF">
      <w:pPr>
        <w:autoSpaceDE/>
        <w:autoSpaceDN/>
        <w:adjustRightInd/>
        <w:snapToGrid/>
        <w:spacing w:after="0"/>
        <w:jc w:val="left"/>
        <w:rPr>
          <w:lang w:eastAsia="x-none"/>
        </w:rPr>
      </w:pPr>
      <w:r w:rsidRPr="00E84F0D">
        <w:rPr>
          <w:b/>
          <w:lang w:eastAsia="x-none"/>
        </w:rPr>
        <w:t>UE Spherical coverage</w:t>
      </w:r>
      <w:r>
        <w:rPr>
          <w:b/>
          <w:lang w:eastAsia="x-none"/>
        </w:rPr>
        <w:t xml:space="preserve"> / UE beam correspondence</w:t>
      </w:r>
      <w:r w:rsidRPr="00E84F0D">
        <w:rPr>
          <w:b/>
          <w:lang w:eastAsia="x-none"/>
        </w:rPr>
        <w:t>.</w:t>
      </w:r>
      <w:r w:rsidRPr="00E84F0D">
        <w:rPr>
          <w:lang w:eastAsia="x-none"/>
        </w:rPr>
        <w:t xml:space="preserve"> </w:t>
      </w:r>
      <w:r>
        <w:rPr>
          <w:lang w:eastAsia="x-none"/>
        </w:rPr>
        <w:t xml:space="preserve">Spherical coverage is a </w:t>
      </w:r>
      <w:proofErr w:type="gramStart"/>
      <w:r>
        <w:rPr>
          <w:lang w:eastAsia="x-none"/>
        </w:rPr>
        <w:t>particular issue</w:t>
      </w:r>
      <w:proofErr w:type="gramEnd"/>
      <w:r>
        <w:rPr>
          <w:lang w:eastAsia="x-none"/>
        </w:rPr>
        <w:t xml:space="preserve"> for FR2. Spherical coverage is</w:t>
      </w:r>
      <w:r w:rsidRPr="00E84F0D">
        <w:rPr>
          <w:lang w:eastAsia="x-none"/>
        </w:rPr>
        <w:t xml:space="preserve"> specified by RAN4 but highly relevant, affecting the probability of </w:t>
      </w:r>
      <w:r w:rsidR="00D11D06">
        <w:rPr>
          <w:lang w:eastAsia="x-none"/>
        </w:rPr>
        <w:t xml:space="preserve">outage and </w:t>
      </w:r>
      <w:r w:rsidRPr="00E84F0D">
        <w:rPr>
          <w:lang w:eastAsia="x-none"/>
        </w:rPr>
        <w:t>TX diversity at the UE side.</w:t>
      </w:r>
    </w:p>
    <w:p w14:paraId="16FD0030" w14:textId="77777777" w:rsidR="005427CF" w:rsidRPr="00E84F0D" w:rsidRDefault="005427CF" w:rsidP="005427CF">
      <w:pPr>
        <w:autoSpaceDE/>
        <w:autoSpaceDN/>
        <w:adjustRightInd/>
        <w:snapToGrid/>
        <w:spacing w:after="0"/>
        <w:jc w:val="left"/>
        <w:rPr>
          <w:lang w:eastAsia="x-none"/>
        </w:rPr>
      </w:pPr>
    </w:p>
    <w:p w14:paraId="47C2D46B" w14:textId="50C1658D" w:rsidR="00D11D06" w:rsidRPr="00E84F0D" w:rsidRDefault="005427CF" w:rsidP="00D11D06">
      <w:pPr>
        <w:autoSpaceDE/>
        <w:autoSpaceDN/>
        <w:adjustRightInd/>
        <w:snapToGrid/>
        <w:spacing w:after="0"/>
        <w:jc w:val="left"/>
        <w:rPr>
          <w:lang w:eastAsia="zh-CN"/>
        </w:rPr>
      </w:pPr>
      <w:r w:rsidRPr="00E84F0D">
        <w:rPr>
          <w:lang w:eastAsia="zh-CN"/>
        </w:rPr>
        <w:lastRenderedPageBreak/>
        <w:t>In relation to the UE spherical coverage, the beam correspondence (BC) is also a critical metric to determine the network coverage. Though RAN1 generally thinks of BC as a mandatory feature for a UE, RAN4 requirement</w:t>
      </w:r>
      <w:r>
        <w:rPr>
          <w:lang w:eastAsia="zh-CN"/>
        </w:rPr>
        <w:t>s</w:t>
      </w:r>
      <w:r w:rsidRPr="00E84F0D">
        <w:rPr>
          <w:lang w:eastAsia="zh-CN"/>
        </w:rPr>
        <w:t xml:space="preserve"> actually allow certain UEs to use limited uplink beam sweeping to meet the spherical coverage requirement. In addition, all UEs will lose the BC capability when the SINR level drops below a certain level due to the estimation error on L1-RSRP. Therefore, it is important for RAN1 to investigate the BC performance and define necessary enhancements in the low SINR scenario as part of this coverage enhancement SI.</w:t>
      </w:r>
      <w:r w:rsidR="00D11D06">
        <w:rPr>
          <w:lang w:eastAsia="zh-CN"/>
        </w:rPr>
        <w:t xml:space="preserve"> </w:t>
      </w:r>
      <w:r w:rsidR="00D11D06" w:rsidRPr="00D11D06">
        <w:rPr>
          <w:lang w:eastAsia="zh-CN"/>
        </w:rPr>
        <w:t xml:space="preserve"> </w:t>
      </w:r>
      <w:r w:rsidR="00D11D06" w:rsidRPr="4E5C09E7">
        <w:rPr>
          <w:lang w:eastAsia="zh-CN"/>
        </w:rPr>
        <w:t xml:space="preserve">It could be beneficial if the UE could trigger uplink beam sweeping when the L1-RSRP is below a threshold. </w:t>
      </w:r>
      <w:commentRangeStart w:id="1"/>
      <w:commentRangeStart w:id="2"/>
      <w:commentRangeEnd w:id="1"/>
      <w:commentRangeEnd w:id="2"/>
      <w:r w:rsidR="00D11D06" w:rsidRPr="4E5C09E7">
        <w:rPr>
          <w:lang w:eastAsia="zh-CN"/>
        </w:rPr>
        <w:t>It could also be beneficial to increase the number of UE panels, or to define a power class with more stringent spherical coverage requirements.</w:t>
      </w:r>
    </w:p>
    <w:p w14:paraId="02FCE345" w14:textId="76DAECFE" w:rsidR="005427CF" w:rsidRPr="00E84F0D" w:rsidRDefault="005427CF" w:rsidP="005427CF">
      <w:pPr>
        <w:autoSpaceDE/>
        <w:autoSpaceDN/>
        <w:adjustRightInd/>
        <w:snapToGrid/>
        <w:spacing w:after="0"/>
        <w:jc w:val="left"/>
        <w:rPr>
          <w:lang w:eastAsia="x-none"/>
        </w:rPr>
      </w:pPr>
    </w:p>
    <w:p w14:paraId="700CF068" w14:textId="4D67E4CF" w:rsidR="0018074C" w:rsidRDefault="0018074C" w:rsidP="00F97DF9">
      <w:r w:rsidRPr="0018074C">
        <w:rPr>
          <w:b/>
        </w:rPr>
        <w:t>Compact UCI</w:t>
      </w:r>
      <w:r w:rsidR="00DF0DD4">
        <w:t xml:space="preserve">. </w:t>
      </w:r>
      <w:proofErr w:type="spellStart"/>
      <w:r w:rsidR="00DF0DD4">
        <w:t>Minimisation</w:t>
      </w:r>
      <w:proofErr w:type="spellEnd"/>
      <w:r w:rsidR="00DF0DD4">
        <w:t xml:space="preserve"> of uplink control signaling should improve </w:t>
      </w:r>
      <w:r w:rsidR="005427CF">
        <w:t>PUCCH</w:t>
      </w:r>
      <w:r w:rsidR="00DF0DD4">
        <w:t xml:space="preserve"> coverage. This minimization of UL control signaling can either be achieved through the use a compact UCI format or by compacting / not transmitting some of the CSI information. </w:t>
      </w:r>
      <w:proofErr w:type="spellStart"/>
      <w:r w:rsidR="00DF0DD4">
        <w:t>Minimisation</w:t>
      </w:r>
      <w:proofErr w:type="spellEnd"/>
      <w:r w:rsidR="00DF0DD4">
        <w:t xml:space="preserve"> of CSI signaling may impact the performance of DL channels, which would inadvertently help to rectify the DL / UL coverage imbalance.</w:t>
      </w:r>
    </w:p>
    <w:p w14:paraId="060C52C0" w14:textId="4613E084" w:rsidR="00AB344D" w:rsidRDefault="00AB344D" w:rsidP="002A2556">
      <w:pPr>
        <w:rPr>
          <w:lang w:eastAsia="zh-CN"/>
        </w:rPr>
      </w:pPr>
    </w:p>
    <w:p w14:paraId="61768B68" w14:textId="30D1D652" w:rsidR="005427CF" w:rsidRDefault="005427CF" w:rsidP="005427CF">
      <w:pPr>
        <w:rPr>
          <w:lang w:eastAsia="zh-CN"/>
        </w:rPr>
      </w:pPr>
      <w:r>
        <w:rPr>
          <w:lang w:eastAsia="zh-CN"/>
        </w:rPr>
        <w:t>Based on the discussion above and considering the relative importance of improving the coverage of UL channels, it is proposed that RAN1 focusses on the following aspects for NR PU</w:t>
      </w:r>
      <w:r w:rsidR="00195A0D">
        <w:rPr>
          <w:lang w:eastAsia="zh-CN"/>
        </w:rPr>
        <w:t>C</w:t>
      </w:r>
      <w:r>
        <w:rPr>
          <w:lang w:eastAsia="zh-CN"/>
        </w:rPr>
        <w:t>CH coverage enhancement.</w:t>
      </w:r>
    </w:p>
    <w:p w14:paraId="7D17D257" w14:textId="77777777" w:rsidR="00195A0D" w:rsidRDefault="00195A0D" w:rsidP="005427CF">
      <w:pPr>
        <w:rPr>
          <w:lang w:eastAsia="zh-CN"/>
        </w:rPr>
      </w:pPr>
    </w:p>
    <w:p w14:paraId="1BCF0FF7" w14:textId="51BB81F9" w:rsidR="005427CF" w:rsidRPr="00195A0D" w:rsidRDefault="005427CF" w:rsidP="005427CF">
      <w:pPr>
        <w:rPr>
          <w:lang w:eastAsia="zh-CN"/>
        </w:rPr>
      </w:pPr>
      <w:r w:rsidRPr="00195A0D">
        <w:rPr>
          <w:lang w:eastAsia="zh-CN"/>
        </w:rPr>
        <w:t xml:space="preserve">For FR1 the following </w:t>
      </w:r>
      <w:r w:rsidR="00195A0D" w:rsidRPr="00195A0D">
        <w:rPr>
          <w:lang w:eastAsia="zh-CN"/>
        </w:rPr>
        <w:t xml:space="preserve">coverage enhancement techniques for PUCCH </w:t>
      </w:r>
      <w:r w:rsidRPr="00195A0D">
        <w:rPr>
          <w:lang w:eastAsia="zh-CN"/>
        </w:rPr>
        <w:t>should be considered:</w:t>
      </w:r>
    </w:p>
    <w:p w14:paraId="71A441E1" w14:textId="77777777" w:rsidR="005427CF" w:rsidRPr="00195A0D" w:rsidRDefault="005427CF" w:rsidP="005427CF">
      <w:pPr>
        <w:pStyle w:val="ListParagraph"/>
        <w:numPr>
          <w:ilvl w:val="0"/>
          <w:numId w:val="27"/>
        </w:numPr>
        <w:rPr>
          <w:rFonts w:ascii="Times New Roman" w:hAnsi="Times New Roman" w:cs="Times New Roman"/>
        </w:rPr>
      </w:pPr>
      <w:r w:rsidRPr="00195A0D">
        <w:rPr>
          <w:rFonts w:ascii="Times New Roman" w:hAnsi="Times New Roman" w:cs="Times New Roman"/>
        </w:rPr>
        <w:t>DMRS enhancements</w:t>
      </w:r>
    </w:p>
    <w:p w14:paraId="68588716" w14:textId="77777777" w:rsidR="005427CF" w:rsidRPr="00195A0D" w:rsidRDefault="005427CF" w:rsidP="005427CF">
      <w:pPr>
        <w:pStyle w:val="ListParagraph"/>
        <w:numPr>
          <w:ilvl w:val="0"/>
          <w:numId w:val="27"/>
        </w:numPr>
        <w:rPr>
          <w:rFonts w:ascii="Times New Roman" w:hAnsi="Times New Roman" w:cs="Times New Roman"/>
        </w:rPr>
      </w:pPr>
      <w:r w:rsidRPr="00195A0D">
        <w:rPr>
          <w:rFonts w:ascii="Times New Roman" w:hAnsi="Times New Roman" w:cs="Times New Roman"/>
        </w:rPr>
        <w:t>Time interleaved transmissions</w:t>
      </w:r>
    </w:p>
    <w:p w14:paraId="27433674" w14:textId="4A1A421B" w:rsidR="005427CF" w:rsidRPr="00195A0D" w:rsidRDefault="005427CF" w:rsidP="005427CF">
      <w:pPr>
        <w:pStyle w:val="ListParagraph"/>
        <w:numPr>
          <w:ilvl w:val="0"/>
          <w:numId w:val="27"/>
        </w:numPr>
        <w:rPr>
          <w:rFonts w:ascii="Times New Roman" w:hAnsi="Times New Roman" w:cs="Times New Roman"/>
        </w:rPr>
      </w:pPr>
      <w:r w:rsidRPr="00195A0D">
        <w:rPr>
          <w:rFonts w:ascii="Times New Roman" w:hAnsi="Times New Roman" w:cs="Times New Roman"/>
        </w:rPr>
        <w:t xml:space="preserve">Relaying, including </w:t>
      </w:r>
      <w:proofErr w:type="spellStart"/>
      <w:r w:rsidRPr="00195A0D">
        <w:rPr>
          <w:rFonts w:ascii="Times New Roman" w:hAnsi="Times New Roman" w:cs="Times New Roman"/>
        </w:rPr>
        <w:t>sidelink</w:t>
      </w:r>
      <w:proofErr w:type="spellEnd"/>
      <w:r w:rsidRPr="00195A0D">
        <w:rPr>
          <w:rFonts w:ascii="Times New Roman" w:hAnsi="Times New Roman" w:cs="Times New Roman"/>
        </w:rPr>
        <w:t xml:space="preserve"> relaying</w:t>
      </w:r>
    </w:p>
    <w:p w14:paraId="6C66D30F" w14:textId="61552B5C" w:rsidR="00F42FF0" w:rsidRPr="00195A0D" w:rsidRDefault="00F42FF0" w:rsidP="005427CF">
      <w:pPr>
        <w:pStyle w:val="ListParagraph"/>
        <w:numPr>
          <w:ilvl w:val="0"/>
          <w:numId w:val="27"/>
        </w:numPr>
        <w:rPr>
          <w:rFonts w:ascii="Times New Roman" w:hAnsi="Times New Roman" w:cs="Times New Roman"/>
        </w:rPr>
      </w:pPr>
      <w:r w:rsidRPr="00195A0D">
        <w:rPr>
          <w:rFonts w:ascii="Times New Roman" w:hAnsi="Times New Roman" w:cs="Times New Roman"/>
        </w:rPr>
        <w:t>Compact UCI</w:t>
      </w:r>
    </w:p>
    <w:p w14:paraId="588CC35A" w14:textId="77777777" w:rsidR="005427CF" w:rsidRPr="00195A0D" w:rsidRDefault="005427CF" w:rsidP="005427CF"/>
    <w:p w14:paraId="2B2F2AEA" w14:textId="7FE27207" w:rsidR="005427CF" w:rsidRPr="00195A0D" w:rsidRDefault="00195A0D" w:rsidP="005427CF">
      <w:r w:rsidRPr="00195A0D">
        <w:rPr>
          <w:lang w:eastAsia="zh-CN"/>
        </w:rPr>
        <w:t>For FR</w:t>
      </w:r>
      <w:r w:rsidRPr="00195A0D">
        <w:rPr>
          <w:lang w:eastAsia="zh-CN"/>
        </w:rPr>
        <w:t>2</w:t>
      </w:r>
      <w:r w:rsidRPr="00195A0D">
        <w:rPr>
          <w:lang w:eastAsia="zh-CN"/>
        </w:rPr>
        <w:t xml:space="preserve"> the following coverage enhancement techniques for PUCCH should be considered</w:t>
      </w:r>
      <w:r w:rsidR="005427CF" w:rsidRPr="00195A0D">
        <w:t>:</w:t>
      </w:r>
    </w:p>
    <w:p w14:paraId="3D3D39F9" w14:textId="77777777" w:rsidR="00195A0D" w:rsidRPr="00195A0D" w:rsidRDefault="00195A0D" w:rsidP="00195A0D">
      <w:pPr>
        <w:pStyle w:val="ListParagraph"/>
        <w:numPr>
          <w:ilvl w:val="0"/>
          <w:numId w:val="27"/>
        </w:numPr>
        <w:rPr>
          <w:rFonts w:ascii="Times New Roman" w:hAnsi="Times New Roman" w:cs="Times New Roman"/>
        </w:rPr>
      </w:pPr>
      <w:r w:rsidRPr="00195A0D">
        <w:rPr>
          <w:rFonts w:ascii="Times New Roman" w:hAnsi="Times New Roman" w:cs="Times New Roman"/>
        </w:rPr>
        <w:t>DMRS enhancements</w:t>
      </w:r>
    </w:p>
    <w:p w14:paraId="70E5DC99" w14:textId="77777777" w:rsidR="00195A0D" w:rsidRPr="00195A0D" w:rsidRDefault="00195A0D" w:rsidP="00195A0D">
      <w:pPr>
        <w:pStyle w:val="ListParagraph"/>
        <w:numPr>
          <w:ilvl w:val="0"/>
          <w:numId w:val="27"/>
        </w:numPr>
        <w:rPr>
          <w:rFonts w:ascii="Times New Roman" w:hAnsi="Times New Roman" w:cs="Times New Roman"/>
        </w:rPr>
      </w:pPr>
      <w:r w:rsidRPr="00195A0D">
        <w:rPr>
          <w:rFonts w:ascii="Times New Roman" w:hAnsi="Times New Roman" w:cs="Times New Roman"/>
        </w:rPr>
        <w:t>Time interleaved transmissions</w:t>
      </w:r>
    </w:p>
    <w:p w14:paraId="3D4CBCF0" w14:textId="77777777" w:rsidR="00195A0D" w:rsidRPr="00195A0D" w:rsidRDefault="00195A0D" w:rsidP="00195A0D">
      <w:pPr>
        <w:pStyle w:val="ListParagraph"/>
        <w:numPr>
          <w:ilvl w:val="0"/>
          <w:numId w:val="27"/>
        </w:numPr>
        <w:rPr>
          <w:rFonts w:ascii="Times New Roman" w:hAnsi="Times New Roman" w:cs="Times New Roman"/>
        </w:rPr>
      </w:pPr>
      <w:r w:rsidRPr="00195A0D">
        <w:rPr>
          <w:rFonts w:ascii="Times New Roman" w:hAnsi="Times New Roman" w:cs="Times New Roman"/>
        </w:rPr>
        <w:t xml:space="preserve">Relaying, including </w:t>
      </w:r>
      <w:proofErr w:type="spellStart"/>
      <w:r w:rsidRPr="00195A0D">
        <w:rPr>
          <w:rFonts w:ascii="Times New Roman" w:hAnsi="Times New Roman" w:cs="Times New Roman"/>
        </w:rPr>
        <w:t>sidelink</w:t>
      </w:r>
      <w:proofErr w:type="spellEnd"/>
      <w:r w:rsidRPr="00195A0D">
        <w:rPr>
          <w:rFonts w:ascii="Times New Roman" w:hAnsi="Times New Roman" w:cs="Times New Roman"/>
        </w:rPr>
        <w:t xml:space="preserve"> relaying</w:t>
      </w:r>
    </w:p>
    <w:p w14:paraId="06210EB0" w14:textId="1865FB43" w:rsidR="00195A0D" w:rsidRPr="00195A0D" w:rsidRDefault="00195A0D" w:rsidP="00195A0D">
      <w:pPr>
        <w:pStyle w:val="ListParagraph"/>
        <w:numPr>
          <w:ilvl w:val="0"/>
          <w:numId w:val="27"/>
        </w:numPr>
        <w:rPr>
          <w:rFonts w:ascii="Times New Roman" w:hAnsi="Times New Roman" w:cs="Times New Roman"/>
        </w:rPr>
      </w:pPr>
      <w:r w:rsidRPr="00195A0D">
        <w:rPr>
          <w:rFonts w:ascii="Times New Roman" w:hAnsi="Times New Roman" w:cs="Times New Roman"/>
        </w:rPr>
        <w:t>Compact UCI</w:t>
      </w:r>
    </w:p>
    <w:p w14:paraId="4B8E16F8" w14:textId="39DD9EC7" w:rsidR="005427CF" w:rsidRPr="00195A0D" w:rsidRDefault="005427CF" w:rsidP="005427CF">
      <w:pPr>
        <w:pStyle w:val="ListParagraph"/>
        <w:numPr>
          <w:ilvl w:val="0"/>
          <w:numId w:val="27"/>
        </w:numPr>
        <w:rPr>
          <w:rFonts w:ascii="Times New Roman" w:hAnsi="Times New Roman" w:cs="Times New Roman"/>
        </w:rPr>
      </w:pPr>
      <w:r w:rsidRPr="00195A0D">
        <w:rPr>
          <w:rFonts w:ascii="Times New Roman" w:hAnsi="Times New Roman" w:cs="Times New Roman"/>
        </w:rPr>
        <w:t>UE Antenna configuration (antennas/panel, spherical coverage, multi beam capability, beam correspondence)</w:t>
      </w:r>
    </w:p>
    <w:p w14:paraId="2513F845" w14:textId="77777777" w:rsidR="005427CF" w:rsidRPr="00195A0D" w:rsidRDefault="005427CF" w:rsidP="005427CF">
      <w:pPr>
        <w:pStyle w:val="ListParagraph"/>
        <w:numPr>
          <w:ilvl w:val="0"/>
          <w:numId w:val="27"/>
        </w:numPr>
        <w:rPr>
          <w:rFonts w:ascii="Times New Roman" w:hAnsi="Times New Roman" w:cs="Times New Roman"/>
        </w:rPr>
      </w:pPr>
      <w:r w:rsidRPr="00195A0D">
        <w:rPr>
          <w:rFonts w:ascii="Times New Roman" w:hAnsi="Times New Roman" w:cs="Times New Roman"/>
        </w:rPr>
        <w:t>Reflective arrays</w:t>
      </w:r>
    </w:p>
    <w:p w14:paraId="42CD28A1" w14:textId="77777777" w:rsidR="005427CF" w:rsidRDefault="005427CF" w:rsidP="005427CF">
      <w:pPr>
        <w:ind w:left="360"/>
      </w:pPr>
    </w:p>
    <w:p w14:paraId="5555181D" w14:textId="77777777" w:rsidR="00195A0D" w:rsidRPr="00195A0D" w:rsidRDefault="005427CF" w:rsidP="00195A0D">
      <w:pPr>
        <w:rPr>
          <w:b/>
          <w:lang w:eastAsia="zh-CN"/>
        </w:rPr>
      </w:pPr>
      <w:r w:rsidRPr="00195A0D">
        <w:rPr>
          <w:b/>
        </w:rPr>
        <w:t xml:space="preserve">Proposal 1: </w:t>
      </w:r>
      <w:r w:rsidR="00195A0D" w:rsidRPr="00195A0D">
        <w:rPr>
          <w:b/>
          <w:lang w:eastAsia="zh-CN"/>
        </w:rPr>
        <w:t>For FR1 the following coverage enhancement techniques for PUCCH should be considered:</w:t>
      </w:r>
    </w:p>
    <w:p w14:paraId="3C8AE43B"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DMRS enhancements</w:t>
      </w:r>
    </w:p>
    <w:p w14:paraId="37628127"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Time interleaved transmissions</w:t>
      </w:r>
    </w:p>
    <w:p w14:paraId="59018737"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 xml:space="preserve">Relaying, including </w:t>
      </w:r>
      <w:proofErr w:type="spellStart"/>
      <w:r w:rsidRPr="00195A0D">
        <w:rPr>
          <w:rFonts w:ascii="Times New Roman" w:hAnsi="Times New Roman" w:cs="Times New Roman"/>
          <w:b/>
        </w:rPr>
        <w:t>sidelink</w:t>
      </w:r>
      <w:proofErr w:type="spellEnd"/>
      <w:r w:rsidRPr="00195A0D">
        <w:rPr>
          <w:rFonts w:ascii="Times New Roman" w:hAnsi="Times New Roman" w:cs="Times New Roman"/>
          <w:b/>
        </w:rPr>
        <w:t xml:space="preserve"> relaying</w:t>
      </w:r>
    </w:p>
    <w:p w14:paraId="2AAD1EDA"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Compact UCI</w:t>
      </w:r>
    </w:p>
    <w:p w14:paraId="539C931C" w14:textId="6A94018D" w:rsidR="005427CF" w:rsidRPr="00195A0D" w:rsidRDefault="005427CF" w:rsidP="005427CF">
      <w:pPr>
        <w:rPr>
          <w:b/>
        </w:rPr>
      </w:pPr>
    </w:p>
    <w:p w14:paraId="5D5A8C17" w14:textId="77777777" w:rsidR="00195A0D" w:rsidRPr="00195A0D" w:rsidRDefault="005427CF" w:rsidP="00195A0D">
      <w:pPr>
        <w:rPr>
          <w:b/>
        </w:rPr>
      </w:pPr>
      <w:r w:rsidRPr="00195A0D">
        <w:rPr>
          <w:b/>
        </w:rPr>
        <w:t xml:space="preserve">Proposal 2: </w:t>
      </w:r>
      <w:r w:rsidR="00195A0D" w:rsidRPr="00195A0D">
        <w:rPr>
          <w:b/>
          <w:lang w:eastAsia="zh-CN"/>
        </w:rPr>
        <w:t>For FR2 the following coverage enhancement techniques for PUCCH should be considered</w:t>
      </w:r>
      <w:r w:rsidR="00195A0D" w:rsidRPr="00195A0D">
        <w:rPr>
          <w:b/>
        </w:rPr>
        <w:t>:</w:t>
      </w:r>
    </w:p>
    <w:p w14:paraId="75BD2798"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DMRS enhancements</w:t>
      </w:r>
    </w:p>
    <w:p w14:paraId="74A4D8DE"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Time interleaved transmissions</w:t>
      </w:r>
    </w:p>
    <w:p w14:paraId="7320B727"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 xml:space="preserve">Relaying, including </w:t>
      </w:r>
      <w:proofErr w:type="spellStart"/>
      <w:r w:rsidRPr="00195A0D">
        <w:rPr>
          <w:rFonts w:ascii="Times New Roman" w:hAnsi="Times New Roman" w:cs="Times New Roman"/>
          <w:b/>
        </w:rPr>
        <w:t>sidelink</w:t>
      </w:r>
      <w:proofErr w:type="spellEnd"/>
      <w:r w:rsidRPr="00195A0D">
        <w:rPr>
          <w:rFonts w:ascii="Times New Roman" w:hAnsi="Times New Roman" w:cs="Times New Roman"/>
          <w:b/>
        </w:rPr>
        <w:t xml:space="preserve"> relaying</w:t>
      </w:r>
    </w:p>
    <w:p w14:paraId="491F52C5"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Compact UCI</w:t>
      </w:r>
    </w:p>
    <w:p w14:paraId="51B7364B"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UE Antenna configuration (antennas/panel, spherical coverage, multi beam capability, beam correspondence)</w:t>
      </w:r>
    </w:p>
    <w:p w14:paraId="7CAAB635"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lastRenderedPageBreak/>
        <w:t>Reflective arrays</w:t>
      </w:r>
    </w:p>
    <w:p w14:paraId="38C48538" w14:textId="5108E589" w:rsidR="005427CF" w:rsidRDefault="005427CF" w:rsidP="005427CF">
      <w:pPr>
        <w:rPr>
          <w:b/>
        </w:rPr>
      </w:pPr>
    </w:p>
    <w:p w14:paraId="00A26A64" w14:textId="77777777" w:rsidR="00C839C5" w:rsidRPr="002A2556" w:rsidRDefault="00C839C5" w:rsidP="00C839C5"/>
    <w:p w14:paraId="3BCCCD5F" w14:textId="77777777" w:rsidR="002870AB" w:rsidRPr="002870AB" w:rsidRDefault="002870AB" w:rsidP="002870AB">
      <w:pPr>
        <w:rPr>
          <w:lang w:eastAsia="zh-CN"/>
        </w:rPr>
      </w:pPr>
    </w:p>
    <w:p w14:paraId="3C0C09EA" w14:textId="77777777" w:rsidR="00F42FF0" w:rsidRPr="00094F43" w:rsidRDefault="00F42FF0" w:rsidP="00F42FF0">
      <w:pPr>
        <w:pStyle w:val="Heading1"/>
        <w:spacing w:after="80"/>
        <w:jc w:val="left"/>
        <w:rPr>
          <w:sz w:val="24"/>
          <w:lang w:eastAsia="zh-CN"/>
        </w:rPr>
      </w:pPr>
      <w:r w:rsidRPr="006C202C">
        <w:rPr>
          <w:sz w:val="24"/>
          <w:lang w:eastAsia="zh-CN"/>
        </w:rPr>
        <w:t>Conclusions</w:t>
      </w:r>
    </w:p>
    <w:p w14:paraId="34E52CC7" w14:textId="7EFF5C48" w:rsidR="00F42FF0" w:rsidRDefault="00195A0D" w:rsidP="00F42FF0">
      <w:pPr>
        <w:rPr>
          <w:bCs/>
        </w:rPr>
      </w:pPr>
      <w:r>
        <w:rPr>
          <w:bCs/>
        </w:rPr>
        <w:t>This document has considered potential coverage enhancement techniques for PUCCH</w:t>
      </w:r>
      <w:proofErr w:type="gramStart"/>
      <w:r>
        <w:rPr>
          <w:bCs/>
        </w:rPr>
        <w:t xml:space="preserve">. </w:t>
      </w:r>
      <w:proofErr w:type="gramEnd"/>
      <w:r>
        <w:rPr>
          <w:bCs/>
        </w:rPr>
        <w:t>The following proposals are made</w:t>
      </w:r>
      <w:r w:rsidR="00F42FF0" w:rsidRPr="00E84F0D">
        <w:rPr>
          <w:bCs/>
        </w:rPr>
        <w:t>:</w:t>
      </w:r>
    </w:p>
    <w:p w14:paraId="1560BE4B" w14:textId="77777777" w:rsidR="00195A0D" w:rsidRPr="00195A0D" w:rsidRDefault="00195A0D" w:rsidP="00195A0D">
      <w:pPr>
        <w:rPr>
          <w:b/>
          <w:lang w:eastAsia="zh-CN"/>
        </w:rPr>
      </w:pPr>
      <w:r w:rsidRPr="00195A0D">
        <w:rPr>
          <w:b/>
        </w:rPr>
        <w:t xml:space="preserve">Proposal 1: </w:t>
      </w:r>
      <w:r w:rsidRPr="00195A0D">
        <w:rPr>
          <w:b/>
          <w:lang w:eastAsia="zh-CN"/>
        </w:rPr>
        <w:t>For FR1 the following coverage enhancement techniques for PUCCH should be considered:</w:t>
      </w:r>
    </w:p>
    <w:p w14:paraId="3B7110B9"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DMRS enhancements</w:t>
      </w:r>
    </w:p>
    <w:p w14:paraId="7B9B5C00"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Time interleaved transmissions</w:t>
      </w:r>
    </w:p>
    <w:p w14:paraId="12256131"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 xml:space="preserve">Relaying, including </w:t>
      </w:r>
      <w:proofErr w:type="spellStart"/>
      <w:r w:rsidRPr="00195A0D">
        <w:rPr>
          <w:rFonts w:ascii="Times New Roman" w:hAnsi="Times New Roman" w:cs="Times New Roman"/>
          <w:b/>
        </w:rPr>
        <w:t>sidelink</w:t>
      </w:r>
      <w:proofErr w:type="spellEnd"/>
      <w:r w:rsidRPr="00195A0D">
        <w:rPr>
          <w:rFonts w:ascii="Times New Roman" w:hAnsi="Times New Roman" w:cs="Times New Roman"/>
          <w:b/>
        </w:rPr>
        <w:t xml:space="preserve"> relaying</w:t>
      </w:r>
    </w:p>
    <w:p w14:paraId="3F0E4B93"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Compact UCI</w:t>
      </w:r>
    </w:p>
    <w:p w14:paraId="227617C7" w14:textId="77777777" w:rsidR="00195A0D" w:rsidRPr="00195A0D" w:rsidRDefault="00195A0D" w:rsidP="00195A0D">
      <w:pPr>
        <w:rPr>
          <w:b/>
        </w:rPr>
      </w:pPr>
    </w:p>
    <w:p w14:paraId="277AEAD0" w14:textId="77777777" w:rsidR="00195A0D" w:rsidRPr="00195A0D" w:rsidRDefault="00195A0D" w:rsidP="00195A0D">
      <w:pPr>
        <w:rPr>
          <w:b/>
        </w:rPr>
      </w:pPr>
      <w:r w:rsidRPr="00195A0D">
        <w:rPr>
          <w:b/>
        </w:rPr>
        <w:t xml:space="preserve">Proposal 2: </w:t>
      </w:r>
      <w:r w:rsidRPr="00195A0D">
        <w:rPr>
          <w:b/>
          <w:lang w:eastAsia="zh-CN"/>
        </w:rPr>
        <w:t>For FR2 the following coverage enhancement techniques for PUCCH should be considered</w:t>
      </w:r>
      <w:r w:rsidRPr="00195A0D">
        <w:rPr>
          <w:b/>
        </w:rPr>
        <w:t>:</w:t>
      </w:r>
    </w:p>
    <w:p w14:paraId="318EE5E9"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DMRS enhancements</w:t>
      </w:r>
    </w:p>
    <w:p w14:paraId="5216E5E6"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Time interleaved transmissions</w:t>
      </w:r>
    </w:p>
    <w:p w14:paraId="537E829E"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 xml:space="preserve">Relaying, including </w:t>
      </w:r>
      <w:proofErr w:type="spellStart"/>
      <w:r w:rsidRPr="00195A0D">
        <w:rPr>
          <w:rFonts w:ascii="Times New Roman" w:hAnsi="Times New Roman" w:cs="Times New Roman"/>
          <w:b/>
        </w:rPr>
        <w:t>sidelink</w:t>
      </w:r>
      <w:proofErr w:type="spellEnd"/>
      <w:r w:rsidRPr="00195A0D">
        <w:rPr>
          <w:rFonts w:ascii="Times New Roman" w:hAnsi="Times New Roman" w:cs="Times New Roman"/>
          <w:b/>
        </w:rPr>
        <w:t xml:space="preserve"> relaying</w:t>
      </w:r>
    </w:p>
    <w:p w14:paraId="3765CDFA"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Compact UCI</w:t>
      </w:r>
    </w:p>
    <w:p w14:paraId="579BBCD8"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UE Antenna configuration (antennas/panel, spherical coverage, multi beam capability, beam correspondence)</w:t>
      </w:r>
    </w:p>
    <w:p w14:paraId="0CA8A02F" w14:textId="77777777" w:rsidR="00195A0D" w:rsidRPr="00195A0D" w:rsidRDefault="00195A0D" w:rsidP="00195A0D">
      <w:pPr>
        <w:pStyle w:val="ListParagraph"/>
        <w:numPr>
          <w:ilvl w:val="0"/>
          <w:numId w:val="27"/>
        </w:numPr>
        <w:rPr>
          <w:rFonts w:ascii="Times New Roman" w:hAnsi="Times New Roman" w:cs="Times New Roman"/>
          <w:b/>
        </w:rPr>
      </w:pPr>
      <w:r w:rsidRPr="00195A0D">
        <w:rPr>
          <w:rFonts w:ascii="Times New Roman" w:hAnsi="Times New Roman" w:cs="Times New Roman"/>
          <w:b/>
        </w:rPr>
        <w:t>Reflective arrays</w:t>
      </w:r>
    </w:p>
    <w:p w14:paraId="56F38ECE" w14:textId="77777777" w:rsidR="00F42FF0" w:rsidRPr="00E84F0D" w:rsidRDefault="00F42FF0" w:rsidP="00F42FF0">
      <w:pPr>
        <w:rPr>
          <w:bCs/>
        </w:rPr>
      </w:pPr>
    </w:p>
    <w:p w14:paraId="3E397DE7" w14:textId="1877DECF" w:rsidR="002348EF" w:rsidRPr="00B01F4C" w:rsidRDefault="002348EF" w:rsidP="00094F43">
      <w:pPr>
        <w:pStyle w:val="ListParagraph"/>
        <w:spacing w:after="80"/>
        <w:ind w:left="0"/>
        <w:rPr>
          <w:sz w:val="20"/>
        </w:rPr>
      </w:pPr>
    </w:p>
    <w:p w14:paraId="1A7ED4E3" w14:textId="41A90516" w:rsidR="002348EF" w:rsidRDefault="002348EF" w:rsidP="002348EF">
      <w:pPr>
        <w:pStyle w:val="Heading1"/>
        <w:spacing w:after="80"/>
        <w:jc w:val="left"/>
        <w:rPr>
          <w:sz w:val="24"/>
          <w:lang w:eastAsia="zh-CN"/>
        </w:rPr>
      </w:pPr>
      <w:r>
        <w:rPr>
          <w:sz w:val="24"/>
          <w:lang w:eastAsia="zh-CN"/>
        </w:rPr>
        <w:t>Reference</w:t>
      </w:r>
      <w:r w:rsidR="00E25E48">
        <w:rPr>
          <w:sz w:val="24"/>
          <w:lang w:eastAsia="zh-CN"/>
        </w:rPr>
        <w:t>s</w:t>
      </w:r>
    </w:p>
    <w:p w14:paraId="36D43953" w14:textId="54F57E66" w:rsidR="000E3469" w:rsidRPr="00B01F4C" w:rsidRDefault="000E3469" w:rsidP="000E3469">
      <w:pPr>
        <w:pStyle w:val="ListParagraph"/>
        <w:numPr>
          <w:ilvl w:val="0"/>
          <w:numId w:val="9"/>
        </w:numPr>
        <w:ind w:left="426" w:hanging="426"/>
        <w:rPr>
          <w:rFonts w:ascii="Times New Roman" w:hAnsi="Times New Roman" w:cs="Times New Roman"/>
        </w:rPr>
      </w:pPr>
      <w:bookmarkStart w:id="3" w:name="_Ref40204599"/>
      <w:bookmarkStart w:id="4" w:name="_Ref47385912"/>
      <w:r>
        <w:rPr>
          <w:rFonts w:ascii="Times New Roman" w:hAnsi="Times New Roman" w:cs="Times New Roman"/>
        </w:rPr>
        <w:t>RP-193240</w:t>
      </w:r>
      <w:r w:rsidR="00E83756">
        <w:rPr>
          <w:rFonts w:ascii="Times New Roman" w:hAnsi="Times New Roman" w:cs="Times New Roman"/>
        </w:rPr>
        <w:t>.</w:t>
      </w:r>
      <w:r>
        <w:rPr>
          <w:rFonts w:ascii="Times New Roman" w:hAnsi="Times New Roman" w:cs="Times New Roman"/>
        </w:rPr>
        <w:t xml:space="preserve"> </w:t>
      </w:r>
      <w:r w:rsidR="00E83756">
        <w:rPr>
          <w:rFonts w:ascii="Times New Roman" w:hAnsi="Times New Roman" w:cs="Times New Roman"/>
        </w:rPr>
        <w:t>“</w:t>
      </w:r>
      <w:r w:rsidRPr="009531A5">
        <w:rPr>
          <w:rFonts w:ascii="Times New Roman" w:hAnsi="Times New Roman" w:cs="Times New Roman"/>
        </w:rPr>
        <w:t>New SID on NR coverage enhancement</w:t>
      </w:r>
      <w:bookmarkEnd w:id="3"/>
      <w:r w:rsidR="00E83756">
        <w:rPr>
          <w:rFonts w:ascii="Times New Roman" w:hAnsi="Times New Roman" w:cs="Times New Roman"/>
        </w:rPr>
        <w:t xml:space="preserve">”. RAN plenary # 86. </w:t>
      </w:r>
      <w:proofErr w:type="spellStart"/>
      <w:r w:rsidR="00E83756">
        <w:rPr>
          <w:rFonts w:ascii="Times New Roman" w:hAnsi="Times New Roman" w:cs="Times New Roman"/>
        </w:rPr>
        <w:t>Sitges</w:t>
      </w:r>
      <w:proofErr w:type="spellEnd"/>
      <w:r w:rsidR="00E83756">
        <w:rPr>
          <w:rFonts w:ascii="Times New Roman" w:hAnsi="Times New Roman" w:cs="Times New Roman"/>
        </w:rPr>
        <w:t>, Spain. December 2019.</w:t>
      </w:r>
      <w:bookmarkEnd w:id="4"/>
    </w:p>
    <w:p w14:paraId="030F3562" w14:textId="59C97083" w:rsidR="003E7B63" w:rsidRDefault="003E7B63" w:rsidP="00135C7A">
      <w:pPr>
        <w:pStyle w:val="ListParagraph"/>
        <w:numPr>
          <w:ilvl w:val="0"/>
          <w:numId w:val="9"/>
        </w:numPr>
        <w:ind w:left="426" w:hanging="426"/>
        <w:rPr>
          <w:rFonts w:ascii="Times New Roman" w:hAnsi="Times New Roman" w:cs="Times New Roman"/>
        </w:rPr>
      </w:pPr>
      <w:bookmarkStart w:id="5" w:name="_Ref40205268"/>
      <w:r>
        <w:rPr>
          <w:rFonts w:ascii="Times New Roman" w:hAnsi="Times New Roman" w:cs="Times New Roman"/>
        </w:rPr>
        <w:t>TR37.910</w:t>
      </w:r>
      <w:bookmarkEnd w:id="5"/>
      <w:r w:rsidR="00E83756">
        <w:rPr>
          <w:rFonts w:ascii="Times New Roman" w:hAnsi="Times New Roman" w:cs="Times New Roman"/>
        </w:rPr>
        <w:t xml:space="preserve">. “Study on </w:t>
      </w:r>
      <w:proofErr w:type="spellStart"/>
      <w:r w:rsidR="00E83756">
        <w:rPr>
          <w:rFonts w:ascii="Times New Roman" w:hAnsi="Times New Roman" w:cs="Times New Roman"/>
        </w:rPr>
        <w:t>self evaluation</w:t>
      </w:r>
      <w:proofErr w:type="spellEnd"/>
      <w:r w:rsidR="00E83756">
        <w:rPr>
          <w:rFonts w:ascii="Times New Roman" w:hAnsi="Times New Roman" w:cs="Times New Roman"/>
        </w:rPr>
        <w:t xml:space="preserve"> towards IMT-2020 submission”.</w:t>
      </w:r>
    </w:p>
    <w:p w14:paraId="4982C4C8" w14:textId="693A2D34" w:rsidR="003E7B63" w:rsidRDefault="003E7B63" w:rsidP="00135C7A">
      <w:pPr>
        <w:pStyle w:val="ListParagraph"/>
        <w:numPr>
          <w:ilvl w:val="0"/>
          <w:numId w:val="9"/>
        </w:numPr>
        <w:ind w:left="426" w:hanging="426"/>
        <w:rPr>
          <w:rFonts w:ascii="Times New Roman" w:hAnsi="Times New Roman" w:cs="Times New Roman"/>
        </w:rPr>
      </w:pPr>
      <w:bookmarkStart w:id="6" w:name="_Ref40205459"/>
      <w:r w:rsidRPr="00E84F0D">
        <w:rPr>
          <w:rFonts w:ascii="Times New Roman" w:hAnsi="Times New Roman" w:cs="Times New Roman"/>
        </w:rPr>
        <w:t>R1-</w:t>
      </w:r>
      <w:r w:rsidR="00823D59" w:rsidRPr="00E84F0D">
        <w:rPr>
          <w:rFonts w:ascii="Times New Roman" w:hAnsi="Times New Roman" w:cs="Times New Roman"/>
        </w:rPr>
        <w:t>2004196</w:t>
      </w:r>
      <w:r w:rsidR="00970516">
        <w:rPr>
          <w:rFonts w:ascii="Times New Roman" w:hAnsi="Times New Roman" w:cs="Times New Roman"/>
        </w:rPr>
        <w:t xml:space="preserve">. </w:t>
      </w:r>
      <w:r w:rsidR="00823D59" w:rsidRPr="00E84F0D">
        <w:rPr>
          <w:rFonts w:ascii="Times New Roman" w:hAnsi="Times New Roman" w:cs="Times New Roman"/>
        </w:rPr>
        <w:t xml:space="preserve"> </w:t>
      </w:r>
      <w:r w:rsidRPr="00E84F0D">
        <w:rPr>
          <w:rFonts w:ascii="Times New Roman" w:hAnsi="Times New Roman" w:cs="Times New Roman"/>
        </w:rPr>
        <w:t>“</w:t>
      </w:r>
      <w:r w:rsidR="00823D59" w:rsidRPr="00E84F0D">
        <w:rPr>
          <w:rFonts w:ascii="Times New Roman" w:hAnsi="Times New Roman" w:cs="Times New Roman"/>
        </w:rPr>
        <w:t>On NR coverage analysis in FR1</w:t>
      </w:r>
      <w:r w:rsidRPr="00E84F0D">
        <w:rPr>
          <w:rFonts w:ascii="Times New Roman" w:hAnsi="Times New Roman" w:cs="Times New Roman"/>
        </w:rPr>
        <w:t>”.</w:t>
      </w:r>
      <w:bookmarkEnd w:id="6"/>
      <w:r w:rsidR="00823D59" w:rsidRPr="00E84F0D">
        <w:rPr>
          <w:rFonts w:ascii="Times New Roman" w:hAnsi="Times New Roman" w:cs="Times New Roman"/>
        </w:rPr>
        <w:t xml:space="preserve"> Sony.</w:t>
      </w:r>
      <w:r w:rsidR="00823D59">
        <w:rPr>
          <w:rFonts w:ascii="Times New Roman" w:hAnsi="Times New Roman" w:cs="Times New Roman"/>
        </w:rPr>
        <w:t xml:space="preserve"> RAN1#101e. May 2020.</w:t>
      </w:r>
    </w:p>
    <w:p w14:paraId="2AC9E5BD" w14:textId="76786640" w:rsidR="00F42FF0" w:rsidRPr="00970516" w:rsidRDefault="00970516" w:rsidP="00135C7A">
      <w:pPr>
        <w:pStyle w:val="ListParagraph"/>
        <w:numPr>
          <w:ilvl w:val="0"/>
          <w:numId w:val="9"/>
        </w:numPr>
        <w:ind w:left="426" w:hanging="426"/>
        <w:rPr>
          <w:rFonts w:ascii="Times New Roman" w:hAnsi="Times New Roman" w:cs="Times New Roman"/>
        </w:rPr>
      </w:pPr>
      <w:bookmarkStart w:id="7" w:name="_Ref47387559"/>
      <w:bookmarkStart w:id="8" w:name="_Ref47727441"/>
      <w:r w:rsidRPr="00970516">
        <w:rPr>
          <w:rFonts w:ascii="Times New Roman" w:hAnsi="Times New Roman" w:cs="Times New Roman"/>
        </w:rPr>
        <w:t>R1-2004499</w:t>
      </w:r>
      <w:r w:rsidRPr="00970516">
        <w:rPr>
          <w:rFonts w:ascii="Times New Roman" w:hAnsi="Times New Roman" w:cs="Times New Roman"/>
        </w:rPr>
        <w:t>. “</w:t>
      </w:r>
      <w:r w:rsidRPr="00970516">
        <w:rPr>
          <w:rFonts w:ascii="Times New Roman" w:hAnsi="Times New Roman" w:cs="Times New Roman"/>
        </w:rPr>
        <w:t xml:space="preserve">Potential techniques for coverage </w:t>
      </w:r>
      <w:proofErr w:type="spellStart"/>
      <w:r w:rsidRPr="00970516">
        <w:rPr>
          <w:rFonts w:ascii="Times New Roman" w:hAnsi="Times New Roman" w:cs="Times New Roman"/>
        </w:rPr>
        <w:t>enhancement</w:t>
      </w:r>
      <w:r w:rsidRPr="00970516">
        <w:rPr>
          <w:rFonts w:ascii="Times New Roman" w:hAnsi="Times New Roman" w:cs="Times New Roman"/>
        </w:rPr>
        <w:t xml:space="preserve">”. </w:t>
      </w:r>
      <w:proofErr w:type="spellEnd"/>
      <w:r w:rsidR="00F42FF0" w:rsidRPr="00970516">
        <w:rPr>
          <w:rFonts w:ascii="Times New Roman" w:hAnsi="Times New Roman" w:cs="Times New Roman"/>
        </w:rPr>
        <w:t>Qualcomm</w:t>
      </w:r>
      <w:r w:rsidRPr="00970516">
        <w:rPr>
          <w:rFonts w:ascii="Times New Roman" w:hAnsi="Times New Roman" w:cs="Times New Roman"/>
        </w:rPr>
        <w:t xml:space="preserve">. </w:t>
      </w:r>
      <w:r w:rsidR="00F42FF0" w:rsidRPr="00970516">
        <w:rPr>
          <w:rFonts w:ascii="Times New Roman" w:hAnsi="Times New Roman" w:cs="Times New Roman"/>
        </w:rPr>
        <w:t>RAN1#101e</w:t>
      </w:r>
      <w:bookmarkEnd w:id="7"/>
      <w:r w:rsidRPr="00970516">
        <w:rPr>
          <w:rFonts w:ascii="Times New Roman" w:hAnsi="Times New Roman" w:cs="Times New Roman"/>
        </w:rPr>
        <w:t>. May 2020.</w:t>
      </w:r>
      <w:bookmarkEnd w:id="8"/>
    </w:p>
    <w:p w14:paraId="0DC6B0F1" w14:textId="77777777" w:rsidR="002348EF" w:rsidRPr="002348EF" w:rsidRDefault="002348EF" w:rsidP="002348EF">
      <w:pPr>
        <w:spacing w:before="80" w:after="80"/>
        <w:rPr>
          <w:sz w:val="20"/>
        </w:rPr>
      </w:pPr>
    </w:p>
    <w:sectPr w:rsidR="002348EF" w:rsidRPr="002348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05004" w14:textId="77777777" w:rsidR="00B54B51" w:rsidRDefault="00B54B51">
      <w:r>
        <w:separator/>
      </w:r>
    </w:p>
  </w:endnote>
  <w:endnote w:type="continuationSeparator" w:id="0">
    <w:p w14:paraId="21D42653" w14:textId="77777777" w:rsidR="00B54B51" w:rsidRDefault="00B5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B5A5F" w14:textId="77777777" w:rsidR="00B54B51" w:rsidRDefault="00B54B51">
      <w:r>
        <w:separator/>
      </w:r>
    </w:p>
  </w:footnote>
  <w:footnote w:type="continuationSeparator" w:id="0">
    <w:p w14:paraId="67E9E298" w14:textId="77777777" w:rsidR="00B54B51" w:rsidRDefault="00B54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87DEC0A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2"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7"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7"/>
  </w:num>
  <w:num w:numId="2">
    <w:abstractNumId w:val="6"/>
  </w:num>
  <w:num w:numId="3">
    <w:abstractNumId w:val="27"/>
  </w:num>
  <w:num w:numId="4">
    <w:abstractNumId w:val="14"/>
  </w:num>
  <w:num w:numId="5">
    <w:abstractNumId w:val="22"/>
  </w:num>
  <w:num w:numId="6">
    <w:abstractNumId w:val="3"/>
  </w:num>
  <w:num w:numId="7">
    <w:abstractNumId w:val="20"/>
  </w:num>
  <w:num w:numId="8">
    <w:abstractNumId w:val="9"/>
  </w:num>
  <w:num w:numId="9">
    <w:abstractNumId w:val="2"/>
  </w:num>
  <w:num w:numId="10">
    <w:abstractNumId w:val="13"/>
  </w:num>
  <w:num w:numId="11">
    <w:abstractNumId w:val="1"/>
  </w:num>
  <w:num w:numId="12">
    <w:abstractNumId w:val="4"/>
  </w:num>
  <w:num w:numId="13">
    <w:abstractNumId w:val="23"/>
  </w:num>
  <w:num w:numId="14">
    <w:abstractNumId w:val="21"/>
  </w:num>
  <w:num w:numId="15">
    <w:abstractNumId w:val="10"/>
  </w:num>
  <w:num w:numId="16">
    <w:abstractNumId w:val="1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19"/>
  </w:num>
  <w:num w:numId="23">
    <w:abstractNumId w:val="25"/>
  </w:num>
  <w:num w:numId="24">
    <w:abstractNumId w:val="0"/>
  </w:num>
  <w:num w:numId="25">
    <w:abstractNumId w:val="0"/>
  </w:num>
  <w:num w:numId="26">
    <w:abstractNumId w:val="17"/>
  </w:num>
  <w:num w:numId="27">
    <w:abstractNumId w:val="18"/>
  </w:num>
  <w:num w:numId="28">
    <w:abstractNumId w:val="24"/>
  </w:num>
  <w:num w:numId="29">
    <w:abstractNumId w:val="26"/>
  </w:num>
  <w:num w:numId="3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583"/>
    <w:rsid w:val="00021626"/>
    <w:rsid w:val="000218F5"/>
    <w:rsid w:val="000226B5"/>
    <w:rsid w:val="0002304C"/>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C47"/>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F58"/>
    <w:rsid w:val="00100128"/>
    <w:rsid w:val="0010080C"/>
    <w:rsid w:val="001009D1"/>
    <w:rsid w:val="00100BC7"/>
    <w:rsid w:val="00100E27"/>
    <w:rsid w:val="00100E3F"/>
    <w:rsid w:val="00100FF3"/>
    <w:rsid w:val="00101586"/>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B13"/>
    <w:rsid w:val="00121019"/>
    <w:rsid w:val="00121082"/>
    <w:rsid w:val="00121808"/>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1619"/>
    <w:rsid w:val="001521DF"/>
    <w:rsid w:val="00152835"/>
    <w:rsid w:val="00155927"/>
    <w:rsid w:val="001559FA"/>
    <w:rsid w:val="00155C27"/>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E4"/>
    <w:rsid w:val="00160AFF"/>
    <w:rsid w:val="00161394"/>
    <w:rsid w:val="00161D47"/>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A53"/>
    <w:rsid w:val="00186C70"/>
    <w:rsid w:val="00186E32"/>
    <w:rsid w:val="00187252"/>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A0D"/>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0F40"/>
    <w:rsid w:val="001B1405"/>
    <w:rsid w:val="001B1537"/>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5E2E"/>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C01"/>
    <w:rsid w:val="0023107E"/>
    <w:rsid w:val="00231403"/>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038"/>
    <w:rsid w:val="00282AD4"/>
    <w:rsid w:val="00283857"/>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D90"/>
    <w:rsid w:val="00294EA2"/>
    <w:rsid w:val="002963DE"/>
    <w:rsid w:val="0029722B"/>
    <w:rsid w:val="00297611"/>
    <w:rsid w:val="002A00CD"/>
    <w:rsid w:val="002A09C5"/>
    <w:rsid w:val="002A0EC3"/>
    <w:rsid w:val="002A0EE0"/>
    <w:rsid w:val="002A1BE0"/>
    <w:rsid w:val="002A1E92"/>
    <w:rsid w:val="002A204D"/>
    <w:rsid w:val="002A2387"/>
    <w:rsid w:val="002A2556"/>
    <w:rsid w:val="002A2616"/>
    <w:rsid w:val="002A26E1"/>
    <w:rsid w:val="002A324B"/>
    <w:rsid w:val="002A33BD"/>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A32"/>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3648"/>
    <w:rsid w:val="002D3BBC"/>
    <w:rsid w:val="002D3D3E"/>
    <w:rsid w:val="002D3D5F"/>
    <w:rsid w:val="002D4320"/>
    <w:rsid w:val="002D438A"/>
    <w:rsid w:val="002D43FE"/>
    <w:rsid w:val="002D4587"/>
    <w:rsid w:val="002D4611"/>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58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94B"/>
    <w:rsid w:val="0034638C"/>
    <w:rsid w:val="00346F7F"/>
    <w:rsid w:val="00347A77"/>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215"/>
    <w:rsid w:val="00371B60"/>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0B93"/>
    <w:rsid w:val="003A129C"/>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469"/>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956"/>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90"/>
    <w:rsid w:val="00427A7B"/>
    <w:rsid w:val="00427D2C"/>
    <w:rsid w:val="00430A2D"/>
    <w:rsid w:val="0043112A"/>
    <w:rsid w:val="00431505"/>
    <w:rsid w:val="00431AF0"/>
    <w:rsid w:val="00431DA9"/>
    <w:rsid w:val="0043213A"/>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37F1C"/>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335"/>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75F"/>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7BB"/>
    <w:rsid w:val="005409F7"/>
    <w:rsid w:val="00541411"/>
    <w:rsid w:val="0054159A"/>
    <w:rsid w:val="00541D23"/>
    <w:rsid w:val="005427CF"/>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8"/>
    <w:rsid w:val="00570E24"/>
    <w:rsid w:val="00571512"/>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5D"/>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9B6"/>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8AD"/>
    <w:rsid w:val="00663BC1"/>
    <w:rsid w:val="00663DE4"/>
    <w:rsid w:val="00663ECA"/>
    <w:rsid w:val="0066609E"/>
    <w:rsid w:val="00666388"/>
    <w:rsid w:val="006665B4"/>
    <w:rsid w:val="00667020"/>
    <w:rsid w:val="0066732C"/>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613"/>
    <w:rsid w:val="006A4833"/>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27E27"/>
    <w:rsid w:val="00730D37"/>
    <w:rsid w:val="00731005"/>
    <w:rsid w:val="00731367"/>
    <w:rsid w:val="0073178C"/>
    <w:rsid w:val="00731E7C"/>
    <w:rsid w:val="007329EF"/>
    <w:rsid w:val="00732A96"/>
    <w:rsid w:val="00732C4A"/>
    <w:rsid w:val="00732DDB"/>
    <w:rsid w:val="00732E5F"/>
    <w:rsid w:val="0073327A"/>
    <w:rsid w:val="00733519"/>
    <w:rsid w:val="00733542"/>
    <w:rsid w:val="00733A15"/>
    <w:rsid w:val="00733A34"/>
    <w:rsid w:val="00733EBF"/>
    <w:rsid w:val="00733F9E"/>
    <w:rsid w:val="00734339"/>
    <w:rsid w:val="00734761"/>
    <w:rsid w:val="00734EBE"/>
    <w:rsid w:val="00735522"/>
    <w:rsid w:val="00735A0F"/>
    <w:rsid w:val="00736247"/>
    <w:rsid w:val="007365D2"/>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EB5"/>
    <w:rsid w:val="00754359"/>
    <w:rsid w:val="00754411"/>
    <w:rsid w:val="00754ABB"/>
    <w:rsid w:val="00754BD9"/>
    <w:rsid w:val="00754E7A"/>
    <w:rsid w:val="0075540C"/>
    <w:rsid w:val="007556D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6DE"/>
    <w:rsid w:val="00791C4C"/>
    <w:rsid w:val="00791F39"/>
    <w:rsid w:val="0079262F"/>
    <w:rsid w:val="00793091"/>
    <w:rsid w:val="00793539"/>
    <w:rsid w:val="00793985"/>
    <w:rsid w:val="00793AC7"/>
    <w:rsid w:val="007943DA"/>
    <w:rsid w:val="0079468D"/>
    <w:rsid w:val="00794924"/>
    <w:rsid w:val="00794B41"/>
    <w:rsid w:val="00794C8A"/>
    <w:rsid w:val="0079532D"/>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F9A"/>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1C"/>
    <w:rsid w:val="007F5DA2"/>
    <w:rsid w:val="007F5FA5"/>
    <w:rsid w:val="007F6880"/>
    <w:rsid w:val="007F69F1"/>
    <w:rsid w:val="007F70DF"/>
    <w:rsid w:val="007F7237"/>
    <w:rsid w:val="007F76B4"/>
    <w:rsid w:val="007F76E4"/>
    <w:rsid w:val="007F77D0"/>
    <w:rsid w:val="00800032"/>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81D"/>
    <w:rsid w:val="00814A89"/>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6B05"/>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B65"/>
    <w:rsid w:val="00884F37"/>
    <w:rsid w:val="00885CA4"/>
    <w:rsid w:val="00885DE9"/>
    <w:rsid w:val="0088718A"/>
    <w:rsid w:val="00887B48"/>
    <w:rsid w:val="00887FAD"/>
    <w:rsid w:val="008900E9"/>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D"/>
    <w:rsid w:val="008C24CA"/>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6029C"/>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16"/>
    <w:rsid w:val="009705FB"/>
    <w:rsid w:val="009709F8"/>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412F"/>
    <w:rsid w:val="009843D2"/>
    <w:rsid w:val="00984549"/>
    <w:rsid w:val="009847DD"/>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4A3D"/>
    <w:rsid w:val="009D4C02"/>
    <w:rsid w:val="009D4EA2"/>
    <w:rsid w:val="009D55B6"/>
    <w:rsid w:val="009D5BAB"/>
    <w:rsid w:val="009D6A0A"/>
    <w:rsid w:val="009D7432"/>
    <w:rsid w:val="009D7D35"/>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581"/>
    <w:rsid w:val="00A732D7"/>
    <w:rsid w:val="00A7333A"/>
    <w:rsid w:val="00A7364D"/>
    <w:rsid w:val="00A73D0D"/>
    <w:rsid w:val="00A74242"/>
    <w:rsid w:val="00A74559"/>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FD2"/>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15"/>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CE2"/>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6E"/>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14B"/>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2DAF"/>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721E"/>
    <w:rsid w:val="00B4759B"/>
    <w:rsid w:val="00B476D4"/>
    <w:rsid w:val="00B50B02"/>
    <w:rsid w:val="00B51322"/>
    <w:rsid w:val="00B51542"/>
    <w:rsid w:val="00B51A5A"/>
    <w:rsid w:val="00B51D1D"/>
    <w:rsid w:val="00B524EB"/>
    <w:rsid w:val="00B5267E"/>
    <w:rsid w:val="00B5285D"/>
    <w:rsid w:val="00B52BF7"/>
    <w:rsid w:val="00B5310E"/>
    <w:rsid w:val="00B53B00"/>
    <w:rsid w:val="00B54ACC"/>
    <w:rsid w:val="00B54B51"/>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4937"/>
    <w:rsid w:val="00B7604C"/>
    <w:rsid w:val="00B7652C"/>
    <w:rsid w:val="00B766BF"/>
    <w:rsid w:val="00B76B12"/>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C4D"/>
    <w:rsid w:val="00BE7F6A"/>
    <w:rsid w:val="00BF0274"/>
    <w:rsid w:val="00BF04BC"/>
    <w:rsid w:val="00BF08C4"/>
    <w:rsid w:val="00BF0BAF"/>
    <w:rsid w:val="00BF0D12"/>
    <w:rsid w:val="00BF19CE"/>
    <w:rsid w:val="00BF1F04"/>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C22"/>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3130"/>
    <w:rsid w:val="00C23A1F"/>
    <w:rsid w:val="00C23CC4"/>
    <w:rsid w:val="00C23CC8"/>
    <w:rsid w:val="00C23D8A"/>
    <w:rsid w:val="00C23EB0"/>
    <w:rsid w:val="00C24999"/>
    <w:rsid w:val="00C2500A"/>
    <w:rsid w:val="00C252C9"/>
    <w:rsid w:val="00C254BD"/>
    <w:rsid w:val="00C255A5"/>
    <w:rsid w:val="00C2584B"/>
    <w:rsid w:val="00C25942"/>
    <w:rsid w:val="00C25C90"/>
    <w:rsid w:val="00C25DD9"/>
    <w:rsid w:val="00C26361"/>
    <w:rsid w:val="00C2663F"/>
    <w:rsid w:val="00C26D3B"/>
    <w:rsid w:val="00C26DB8"/>
    <w:rsid w:val="00C30AB2"/>
    <w:rsid w:val="00C30F9D"/>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029"/>
    <w:rsid w:val="00C55164"/>
    <w:rsid w:val="00C554A8"/>
    <w:rsid w:val="00C55BE8"/>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32AE"/>
    <w:rsid w:val="00C832DC"/>
    <w:rsid w:val="00C8377F"/>
    <w:rsid w:val="00C839C5"/>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E52"/>
    <w:rsid w:val="00C91FA0"/>
    <w:rsid w:val="00C9205B"/>
    <w:rsid w:val="00C92C7F"/>
    <w:rsid w:val="00C9307D"/>
    <w:rsid w:val="00C93586"/>
    <w:rsid w:val="00C9369D"/>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9D"/>
    <w:rsid w:val="00CC0957"/>
    <w:rsid w:val="00CC0B58"/>
    <w:rsid w:val="00CC0C4A"/>
    <w:rsid w:val="00CC0E27"/>
    <w:rsid w:val="00CC0F88"/>
    <w:rsid w:val="00CC17F0"/>
    <w:rsid w:val="00CC1853"/>
    <w:rsid w:val="00CC1A0A"/>
    <w:rsid w:val="00CC1DC8"/>
    <w:rsid w:val="00CC1FAE"/>
    <w:rsid w:val="00CC249B"/>
    <w:rsid w:val="00CC2CDF"/>
    <w:rsid w:val="00CC31B5"/>
    <w:rsid w:val="00CC3A23"/>
    <w:rsid w:val="00CC3D07"/>
    <w:rsid w:val="00CC433A"/>
    <w:rsid w:val="00CC4577"/>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429"/>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60B5"/>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06"/>
    <w:rsid w:val="00D11D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0C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748"/>
    <w:rsid w:val="00D45B94"/>
    <w:rsid w:val="00D45BC9"/>
    <w:rsid w:val="00D45DF3"/>
    <w:rsid w:val="00D46174"/>
    <w:rsid w:val="00D46182"/>
    <w:rsid w:val="00D466D3"/>
    <w:rsid w:val="00D477AC"/>
    <w:rsid w:val="00D47DD0"/>
    <w:rsid w:val="00D50183"/>
    <w:rsid w:val="00D50579"/>
    <w:rsid w:val="00D50960"/>
    <w:rsid w:val="00D51D12"/>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DB2"/>
    <w:rsid w:val="00D5747F"/>
    <w:rsid w:val="00D57495"/>
    <w:rsid w:val="00D574FA"/>
    <w:rsid w:val="00D60368"/>
    <w:rsid w:val="00D6096A"/>
    <w:rsid w:val="00D60A37"/>
    <w:rsid w:val="00D60BB0"/>
    <w:rsid w:val="00D60C8D"/>
    <w:rsid w:val="00D60D30"/>
    <w:rsid w:val="00D61374"/>
    <w:rsid w:val="00D6168A"/>
    <w:rsid w:val="00D616A5"/>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6F1C"/>
    <w:rsid w:val="00D67107"/>
    <w:rsid w:val="00D671CD"/>
    <w:rsid w:val="00D6734D"/>
    <w:rsid w:val="00D6752A"/>
    <w:rsid w:val="00D679CF"/>
    <w:rsid w:val="00D679D3"/>
    <w:rsid w:val="00D67C42"/>
    <w:rsid w:val="00D70376"/>
    <w:rsid w:val="00D70DDA"/>
    <w:rsid w:val="00D71208"/>
    <w:rsid w:val="00D716BE"/>
    <w:rsid w:val="00D71917"/>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1C24"/>
    <w:rsid w:val="00D82437"/>
    <w:rsid w:val="00D82494"/>
    <w:rsid w:val="00D83463"/>
    <w:rsid w:val="00D83AE9"/>
    <w:rsid w:val="00D84156"/>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7F9"/>
    <w:rsid w:val="00DB7720"/>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E59"/>
    <w:rsid w:val="00DE0F6C"/>
    <w:rsid w:val="00DE219B"/>
    <w:rsid w:val="00DE28B7"/>
    <w:rsid w:val="00DE296D"/>
    <w:rsid w:val="00DE2E7A"/>
    <w:rsid w:val="00DE37D4"/>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EBA"/>
    <w:rsid w:val="00DF41FE"/>
    <w:rsid w:val="00DF4462"/>
    <w:rsid w:val="00DF4572"/>
    <w:rsid w:val="00DF4658"/>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07E58"/>
    <w:rsid w:val="00E1214E"/>
    <w:rsid w:val="00E121C1"/>
    <w:rsid w:val="00E1243D"/>
    <w:rsid w:val="00E138FF"/>
    <w:rsid w:val="00E143E7"/>
    <w:rsid w:val="00E145D6"/>
    <w:rsid w:val="00E14946"/>
    <w:rsid w:val="00E14A42"/>
    <w:rsid w:val="00E14A7E"/>
    <w:rsid w:val="00E151E1"/>
    <w:rsid w:val="00E160EB"/>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8F7"/>
    <w:rsid w:val="00E40BBD"/>
    <w:rsid w:val="00E41983"/>
    <w:rsid w:val="00E419D9"/>
    <w:rsid w:val="00E421CC"/>
    <w:rsid w:val="00E421CD"/>
    <w:rsid w:val="00E429ED"/>
    <w:rsid w:val="00E42B69"/>
    <w:rsid w:val="00E43325"/>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3D55"/>
    <w:rsid w:val="00EB482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1CC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3231"/>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3D"/>
    <w:rsid w:val="00F10DCD"/>
    <w:rsid w:val="00F10EDF"/>
    <w:rsid w:val="00F10FC1"/>
    <w:rsid w:val="00F112FD"/>
    <w:rsid w:val="00F123AF"/>
    <w:rsid w:val="00F1269F"/>
    <w:rsid w:val="00F12A51"/>
    <w:rsid w:val="00F13376"/>
    <w:rsid w:val="00F133A1"/>
    <w:rsid w:val="00F1368F"/>
    <w:rsid w:val="00F13ECD"/>
    <w:rsid w:val="00F14328"/>
    <w:rsid w:val="00F15117"/>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D4F"/>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9B4"/>
    <w:rsid w:val="00F41D7E"/>
    <w:rsid w:val="00F41F05"/>
    <w:rsid w:val="00F42054"/>
    <w:rsid w:val="00F4216F"/>
    <w:rsid w:val="00F4251B"/>
    <w:rsid w:val="00F429C4"/>
    <w:rsid w:val="00F429E6"/>
    <w:rsid w:val="00F42F67"/>
    <w:rsid w:val="00F42FF0"/>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2E4"/>
    <w:rsid w:val="00F607DD"/>
    <w:rsid w:val="00F608E3"/>
    <w:rsid w:val="00F60BC5"/>
    <w:rsid w:val="00F60BE9"/>
    <w:rsid w:val="00F60EB2"/>
    <w:rsid w:val="00F616DF"/>
    <w:rsid w:val="00F61FD8"/>
    <w:rsid w:val="00F62007"/>
    <w:rsid w:val="00F62446"/>
    <w:rsid w:val="00F62ABE"/>
    <w:rsid w:val="00F62DBF"/>
    <w:rsid w:val="00F631D4"/>
    <w:rsid w:val="00F641FC"/>
    <w:rsid w:val="00F647F7"/>
    <w:rsid w:val="00F64EB8"/>
    <w:rsid w:val="00F64F29"/>
    <w:rsid w:val="00F6566A"/>
    <w:rsid w:val="00F6583C"/>
    <w:rsid w:val="00F6589A"/>
    <w:rsid w:val="00F66015"/>
    <w:rsid w:val="00F6603D"/>
    <w:rsid w:val="00F6642C"/>
    <w:rsid w:val="00F66660"/>
    <w:rsid w:val="00F66A29"/>
    <w:rsid w:val="00F66DA5"/>
    <w:rsid w:val="00F6772F"/>
    <w:rsid w:val="00F6783E"/>
    <w:rsid w:val="00F702A4"/>
    <w:rsid w:val="00F70751"/>
    <w:rsid w:val="00F70DBE"/>
    <w:rsid w:val="00F71124"/>
    <w:rsid w:val="00F71260"/>
    <w:rsid w:val="00F713D5"/>
    <w:rsid w:val="00F71888"/>
    <w:rsid w:val="00F719CD"/>
    <w:rsid w:val="00F71BB8"/>
    <w:rsid w:val="00F71CD9"/>
    <w:rsid w:val="00F71FE7"/>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7908"/>
    <w:rsid w:val="00F97AF7"/>
    <w:rsid w:val="00F97B43"/>
    <w:rsid w:val="00F97C64"/>
    <w:rsid w:val="00F97DF9"/>
    <w:rsid w:val="00F97FB8"/>
    <w:rsid w:val="00FA027A"/>
    <w:rsid w:val="00FA07F8"/>
    <w:rsid w:val="00FA0A77"/>
    <w:rsid w:val="00FA0CC3"/>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E87"/>
    <w:rsid w:val="00FB1368"/>
    <w:rsid w:val="00FB1527"/>
    <w:rsid w:val="00FB1ECC"/>
    <w:rsid w:val="00FB2537"/>
    <w:rsid w:val="00FB29CA"/>
    <w:rsid w:val="00FB33D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51F6"/>
    <w:rsid w:val="00FE577F"/>
    <w:rsid w:val="00FE5DA8"/>
    <w:rsid w:val="00FE602C"/>
    <w:rsid w:val="00FE64C8"/>
    <w:rsid w:val="00FE67CF"/>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A8C"/>
    <w:rsid w:val="00FF6B1D"/>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124E091-819C-451F-8EF8-4F625C26F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4F419293-F5D8-4E43-9C64-C779FF716907}">
  <ds:schemaRefs>
    <ds:schemaRef ds:uri="http://schemas.openxmlformats.org/officeDocument/2006/bibliography"/>
  </ds:schemaRefs>
</ds:datastoreItem>
</file>

<file path=customXml/itemProps5.xml><?xml version="1.0" encoding="utf-8"?>
<ds:datastoreItem xmlns:ds="http://schemas.openxmlformats.org/officeDocument/2006/customXml" ds:itemID="{E8ED612F-DDB1-40F9-85CC-73F941A2F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cp:revision>
  <cp:lastPrinted>2016-05-13T20:14:00Z</cp:lastPrinted>
  <dcterms:created xsi:type="dcterms:W3CDTF">2020-08-07T20:32:00Z</dcterms:created>
  <dcterms:modified xsi:type="dcterms:W3CDTF">2020-08-07T20:32:00Z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